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C36556" w14:textId="0A3413A8" w:rsidR="00CD4C7B" w:rsidRPr="00B266B0" w:rsidRDefault="00CD4C7B" w:rsidP="00CD4C7B">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sidR="00936071">
        <w:rPr>
          <w:noProof w:val="0"/>
          <w:sz w:val="24"/>
          <w:szCs w:val="24"/>
        </w:rPr>
        <w:t xml:space="preserve">WG2 </w:t>
      </w:r>
      <w:r w:rsidR="004006E8">
        <w:rPr>
          <w:noProof w:val="0"/>
          <w:sz w:val="24"/>
          <w:szCs w:val="24"/>
        </w:rPr>
        <w:t>#</w:t>
      </w:r>
      <w:r w:rsidR="00364B41">
        <w:rPr>
          <w:noProof w:val="0"/>
          <w:sz w:val="24"/>
          <w:szCs w:val="24"/>
        </w:rPr>
        <w:t>100</w:t>
      </w:r>
      <w:r w:rsidRPr="00B266B0">
        <w:rPr>
          <w:bCs/>
          <w:noProof w:val="0"/>
          <w:sz w:val="24"/>
          <w:szCs w:val="24"/>
        </w:rPr>
        <w:tab/>
      </w:r>
      <w:r w:rsidR="00606FC8" w:rsidRPr="00606FC8">
        <w:rPr>
          <w:bCs/>
          <w:noProof w:val="0"/>
          <w:sz w:val="24"/>
          <w:szCs w:val="24"/>
        </w:rPr>
        <w:t>R2-1713408</w:t>
      </w:r>
      <w:bookmarkStart w:id="1" w:name="_GoBack"/>
      <w:bookmarkEnd w:id="1"/>
    </w:p>
    <w:p w14:paraId="231362B2" w14:textId="1BAB88C7" w:rsidR="00CD4C7B" w:rsidRPr="00B266B0" w:rsidRDefault="00364B41" w:rsidP="00CD4C7B">
      <w:pPr>
        <w:pStyle w:val="Header"/>
        <w:tabs>
          <w:tab w:val="right" w:pos="9639"/>
        </w:tabs>
        <w:rPr>
          <w:bCs/>
          <w:noProof w:val="0"/>
          <w:sz w:val="24"/>
          <w:szCs w:val="24"/>
        </w:rPr>
      </w:pPr>
      <w:r>
        <w:rPr>
          <w:rFonts w:eastAsia="SimSun"/>
          <w:noProof w:val="0"/>
          <w:sz w:val="24"/>
          <w:szCs w:val="24"/>
          <w:lang w:eastAsia="zh-CN"/>
        </w:rPr>
        <w:t>Reno</w:t>
      </w:r>
      <w:r w:rsidR="00C24650" w:rsidRPr="00C24650">
        <w:rPr>
          <w:rFonts w:eastAsia="SimSun"/>
          <w:noProof w:val="0"/>
          <w:sz w:val="24"/>
          <w:szCs w:val="24"/>
          <w:lang w:eastAsia="zh-CN"/>
        </w:rPr>
        <w:t xml:space="preserve">, </w:t>
      </w:r>
      <w:r>
        <w:rPr>
          <w:rFonts w:eastAsia="SimSun"/>
          <w:noProof w:val="0"/>
          <w:sz w:val="24"/>
          <w:szCs w:val="24"/>
          <w:lang w:eastAsia="zh-CN"/>
        </w:rPr>
        <w:t>USA</w:t>
      </w:r>
      <w:r w:rsidR="00C24650" w:rsidRPr="00C24650">
        <w:rPr>
          <w:rFonts w:eastAsia="SimSun"/>
          <w:noProof w:val="0"/>
          <w:sz w:val="24"/>
          <w:szCs w:val="24"/>
          <w:lang w:eastAsia="zh-CN"/>
        </w:rPr>
        <w:t xml:space="preserve">, </w:t>
      </w:r>
      <w:r>
        <w:rPr>
          <w:rFonts w:eastAsia="SimSun"/>
          <w:noProof w:val="0"/>
          <w:sz w:val="24"/>
          <w:szCs w:val="24"/>
          <w:lang w:eastAsia="zh-CN"/>
        </w:rPr>
        <w:t>November 27</w:t>
      </w:r>
      <w:r w:rsidRPr="00364B41">
        <w:rPr>
          <w:rFonts w:eastAsia="SimSun"/>
          <w:noProof w:val="0"/>
          <w:sz w:val="24"/>
          <w:szCs w:val="24"/>
          <w:vertAlign w:val="superscript"/>
          <w:lang w:eastAsia="zh-CN"/>
        </w:rPr>
        <w:t>th</w:t>
      </w:r>
      <w:r>
        <w:rPr>
          <w:rFonts w:eastAsia="SimSun"/>
          <w:noProof w:val="0"/>
          <w:sz w:val="24"/>
          <w:szCs w:val="24"/>
          <w:lang w:eastAsia="zh-CN"/>
        </w:rPr>
        <w:t xml:space="preserve"> - December</w:t>
      </w:r>
      <w:r w:rsidR="00813245">
        <w:rPr>
          <w:rFonts w:eastAsia="SimSun"/>
          <w:noProof w:val="0"/>
          <w:sz w:val="24"/>
          <w:szCs w:val="24"/>
          <w:lang w:eastAsia="zh-CN"/>
        </w:rPr>
        <w:t xml:space="preserve"> </w:t>
      </w:r>
      <w:r>
        <w:rPr>
          <w:rFonts w:eastAsia="SimSun"/>
          <w:noProof w:val="0"/>
          <w:sz w:val="24"/>
          <w:szCs w:val="24"/>
          <w:lang w:eastAsia="zh-CN"/>
        </w:rPr>
        <w:t>1</w:t>
      </w:r>
      <w:r w:rsidRPr="00364B41">
        <w:rPr>
          <w:rFonts w:eastAsia="SimSun"/>
          <w:noProof w:val="0"/>
          <w:sz w:val="24"/>
          <w:szCs w:val="24"/>
          <w:vertAlign w:val="superscript"/>
          <w:lang w:eastAsia="zh-CN"/>
        </w:rPr>
        <w:t>st</w:t>
      </w:r>
      <w:r>
        <w:rPr>
          <w:rFonts w:eastAsia="SimSun"/>
          <w:noProof w:val="0"/>
          <w:sz w:val="24"/>
          <w:szCs w:val="24"/>
          <w:lang w:eastAsia="zh-CN"/>
        </w:rPr>
        <w:t xml:space="preserve"> </w:t>
      </w:r>
      <w:r w:rsidR="00C24650" w:rsidRPr="00C24650">
        <w:rPr>
          <w:rFonts w:eastAsia="SimSun"/>
          <w:noProof w:val="0"/>
          <w:sz w:val="24"/>
          <w:szCs w:val="24"/>
          <w:lang w:eastAsia="zh-CN"/>
        </w:rPr>
        <w:t>201</w:t>
      </w:r>
      <w:r w:rsidR="00936071">
        <w:rPr>
          <w:rFonts w:eastAsia="SimSun"/>
          <w:noProof w:val="0"/>
          <w:sz w:val="24"/>
          <w:szCs w:val="24"/>
          <w:lang w:eastAsia="zh-CN"/>
        </w:rPr>
        <w:t>7</w:t>
      </w:r>
      <w:r>
        <w:rPr>
          <w:rFonts w:eastAsia="SimSun"/>
          <w:noProof w:val="0"/>
          <w:sz w:val="24"/>
          <w:szCs w:val="24"/>
          <w:lang w:eastAsia="zh-CN"/>
        </w:rPr>
        <w:tab/>
      </w:r>
    </w:p>
    <w:p w14:paraId="39BE00F6" w14:textId="77777777" w:rsidR="00CD4C7B" w:rsidRPr="00B266B0" w:rsidRDefault="00CD4C7B" w:rsidP="00CD4C7B">
      <w:pPr>
        <w:pStyle w:val="Header"/>
        <w:rPr>
          <w:bCs/>
          <w:noProof w:val="0"/>
          <w:sz w:val="24"/>
        </w:rPr>
      </w:pPr>
    </w:p>
    <w:p w14:paraId="49379CFB" w14:textId="77777777" w:rsidR="00CD4C7B" w:rsidRPr="00B266B0" w:rsidRDefault="00CD4C7B" w:rsidP="00CD4C7B">
      <w:pPr>
        <w:pStyle w:val="Header"/>
        <w:rPr>
          <w:bCs/>
          <w:noProof w:val="0"/>
          <w:sz w:val="24"/>
        </w:rPr>
      </w:pPr>
    </w:p>
    <w:p w14:paraId="758E2B30" w14:textId="24102D89"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8337C6">
        <w:rPr>
          <w:rFonts w:cs="Arial"/>
          <w:b/>
          <w:bCs/>
          <w:sz w:val="24"/>
          <w:lang w:eastAsia="ja-JP"/>
        </w:rPr>
        <w:t>9</w:t>
      </w:r>
      <w:r w:rsidR="002747EC">
        <w:rPr>
          <w:rFonts w:cs="Arial"/>
          <w:b/>
          <w:bCs/>
          <w:sz w:val="24"/>
          <w:lang w:eastAsia="ja-JP"/>
        </w:rPr>
        <w:t>.</w:t>
      </w:r>
      <w:r w:rsidR="008337C6">
        <w:rPr>
          <w:rFonts w:cs="Arial"/>
          <w:b/>
          <w:bCs/>
          <w:sz w:val="24"/>
          <w:lang w:eastAsia="ja-JP"/>
        </w:rPr>
        <w:t>4</w:t>
      </w:r>
      <w:r w:rsidR="002747EC">
        <w:rPr>
          <w:rFonts w:cs="Arial"/>
          <w:b/>
          <w:bCs/>
          <w:sz w:val="24"/>
          <w:lang w:eastAsia="ja-JP"/>
        </w:rPr>
        <w:t>.</w:t>
      </w:r>
      <w:r w:rsidR="00B33588">
        <w:rPr>
          <w:rFonts w:cs="Arial"/>
          <w:b/>
          <w:bCs/>
          <w:sz w:val="24"/>
          <w:lang w:eastAsia="ja-JP"/>
        </w:rPr>
        <w:t>3</w:t>
      </w:r>
    </w:p>
    <w:p w14:paraId="6A1BC0C1" w14:textId="2FF76E31"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325AE3">
        <w:rPr>
          <w:rFonts w:ascii="Arial" w:hAnsi="Arial" w:cs="Arial"/>
          <w:b/>
          <w:bCs/>
          <w:sz w:val="24"/>
        </w:rPr>
        <w:t>Nokia</w:t>
      </w:r>
      <w:r w:rsidR="00090468">
        <w:rPr>
          <w:rFonts w:ascii="Arial" w:hAnsi="Arial" w:cs="Arial"/>
          <w:b/>
          <w:bCs/>
          <w:sz w:val="24"/>
        </w:rPr>
        <w:t xml:space="preserve"> Shanghai Bell</w:t>
      </w:r>
    </w:p>
    <w:p w14:paraId="45BE90BE" w14:textId="0434FDED"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8337C6">
        <w:rPr>
          <w:rFonts w:ascii="Arial" w:hAnsi="Arial" w:cs="Arial"/>
          <w:b/>
          <w:bCs/>
          <w:sz w:val="24"/>
        </w:rPr>
        <w:t xml:space="preserve">Interference detection </w:t>
      </w:r>
      <w:r w:rsidR="006B73CA">
        <w:rPr>
          <w:rFonts w:ascii="Arial" w:hAnsi="Arial" w:cs="Arial"/>
          <w:b/>
          <w:bCs/>
          <w:sz w:val="24"/>
        </w:rPr>
        <w:t>and UAV identification</w:t>
      </w:r>
    </w:p>
    <w:p w14:paraId="3AC3A0B1" w14:textId="19BC6E89"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8337C6" w:rsidRPr="00A275CA">
        <w:rPr>
          <w:rFonts w:ascii="Arial" w:hAnsi="Arial" w:cs="Arial"/>
          <w:b/>
          <w:bCs/>
          <w:sz w:val="24"/>
        </w:rPr>
        <w:t>FS_LTE_Aerial</w:t>
      </w:r>
      <w:r w:rsidR="008337C6" w:rsidRPr="00112F1A">
        <w:rPr>
          <w:rFonts w:ascii="Arial" w:hAnsi="Arial" w:cs="Arial"/>
          <w:b/>
          <w:bCs/>
          <w:sz w:val="24"/>
        </w:rPr>
        <w:t xml:space="preserve"> </w:t>
      </w:r>
      <w:r w:rsidR="008337C6">
        <w:rPr>
          <w:rFonts w:ascii="Arial" w:hAnsi="Arial" w:cs="Arial"/>
          <w:b/>
          <w:bCs/>
          <w:sz w:val="24"/>
        </w:rPr>
        <w:t>- Release 15</w:t>
      </w:r>
    </w:p>
    <w:p w14:paraId="7DF86DB4" w14:textId="31198959" w:rsidR="00CD4C7B"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BB6E2AA" w14:textId="77777777" w:rsidR="008337C6" w:rsidRPr="00B266B0" w:rsidRDefault="008337C6" w:rsidP="00CD4C7B">
      <w:pPr>
        <w:tabs>
          <w:tab w:val="left" w:pos="1985"/>
        </w:tabs>
        <w:rPr>
          <w:rFonts w:ascii="Arial" w:hAnsi="Arial" w:cs="Arial"/>
          <w:b/>
          <w:bCs/>
          <w:sz w:val="24"/>
        </w:rPr>
      </w:pPr>
    </w:p>
    <w:p w14:paraId="4249ABA5" w14:textId="136084A3" w:rsidR="008337C6" w:rsidRPr="004B722D" w:rsidRDefault="008337C6" w:rsidP="008337C6">
      <w:pPr>
        <w:pStyle w:val="Heading1"/>
        <w:rPr>
          <w:lang w:val="en-US"/>
        </w:rPr>
      </w:pPr>
      <w:r>
        <w:rPr>
          <w:lang w:val="en-US"/>
        </w:rPr>
        <w:t>1</w:t>
      </w:r>
      <w:r w:rsidRPr="00C234F6">
        <w:rPr>
          <w:lang w:val="en-US"/>
        </w:rPr>
        <w:tab/>
      </w:r>
      <w:r>
        <w:rPr>
          <w:lang w:val="en-US"/>
        </w:rPr>
        <w:t>Introduction</w:t>
      </w:r>
    </w:p>
    <w:p w14:paraId="1F4AA6CB" w14:textId="67D99FB4" w:rsidR="008337C6" w:rsidRDefault="008337C6" w:rsidP="008337C6">
      <w:pPr>
        <w:pStyle w:val="BodyText"/>
        <w:ind w:firstLine="0"/>
      </w:pPr>
      <w:r>
        <w:t xml:space="preserve">The Study Item on </w:t>
      </w:r>
      <w:r w:rsidRPr="00B04FA6">
        <w:t>Enhanced LTE Support for Aerial Vehicles</w:t>
      </w:r>
      <w:r>
        <w:t xml:space="preserve"> contains the following objective</w:t>
      </w:r>
      <w:r w:rsidR="0088189A">
        <w:t>s</w:t>
      </w:r>
      <w:r>
        <w:t xml:space="preserve"> [1]:</w:t>
      </w:r>
    </w:p>
    <w:p w14:paraId="0DED8906" w14:textId="77777777" w:rsidR="008337C6" w:rsidRDefault="008337C6" w:rsidP="008337C6">
      <w:pPr>
        <w:pStyle w:val="BodyText"/>
      </w:pPr>
    </w:p>
    <w:tbl>
      <w:tblPr>
        <w:tblStyle w:val="TableGrid"/>
        <w:tblW w:w="0" w:type="auto"/>
        <w:tblLook w:val="04A0" w:firstRow="1" w:lastRow="0" w:firstColumn="1" w:lastColumn="0" w:noHBand="0" w:noVBand="1"/>
      </w:tblPr>
      <w:tblGrid>
        <w:gridCol w:w="9631"/>
      </w:tblGrid>
      <w:tr w:rsidR="008337C6" w14:paraId="7974D910" w14:textId="77777777" w:rsidTr="00E24856">
        <w:tc>
          <w:tcPr>
            <w:tcW w:w="9631" w:type="dxa"/>
          </w:tcPr>
          <w:p w14:paraId="04501CB4" w14:textId="03A665CB" w:rsidR="0088189A" w:rsidRDefault="0088189A" w:rsidP="0088189A">
            <w:pPr>
              <w:pStyle w:val="BodyText"/>
              <w:numPr>
                <w:ilvl w:val="0"/>
                <w:numId w:val="10"/>
              </w:numPr>
              <w:rPr>
                <w:lang w:val="en-GB"/>
              </w:rPr>
            </w:pPr>
            <w:r>
              <w:t>Solutions to detect whether UL signal from an air-borne UE increases interference in multiple neighbour cells and whether an air-borne UE incurs interference from multiple cells [RAN1, RAN2]</w:t>
            </w:r>
          </w:p>
          <w:p w14:paraId="6CAE6566" w14:textId="46A00798" w:rsidR="008337C6" w:rsidRDefault="008337C6" w:rsidP="0088189A">
            <w:pPr>
              <w:pStyle w:val="BodyText"/>
              <w:numPr>
                <w:ilvl w:val="0"/>
                <w:numId w:val="10"/>
              </w:numPr>
            </w:pPr>
            <w:r>
              <w:rPr>
                <w:lang w:val="en-GB"/>
              </w:rPr>
              <w:t>Identification of an air-borne UE that does not have proper certification for connecting to the cellular network while air-borne [RAN2]</w:t>
            </w:r>
          </w:p>
        </w:tc>
      </w:tr>
    </w:tbl>
    <w:p w14:paraId="12B820F1" w14:textId="77777777" w:rsidR="008337C6" w:rsidRDefault="008337C6" w:rsidP="008337C6">
      <w:pPr>
        <w:pStyle w:val="BodyText"/>
      </w:pPr>
    </w:p>
    <w:p w14:paraId="3CD48735" w14:textId="78CD14EA" w:rsidR="008337C6" w:rsidRDefault="008337C6" w:rsidP="008337C6">
      <w:pPr>
        <w:pStyle w:val="BodyText"/>
        <w:ind w:firstLine="0"/>
      </w:pPr>
      <w:r>
        <w:t xml:space="preserve">With regards to </w:t>
      </w:r>
      <w:r w:rsidR="0088189A">
        <w:t xml:space="preserve">these </w:t>
      </w:r>
      <w:r>
        <w:t>objective</w:t>
      </w:r>
      <w:r w:rsidR="0088189A">
        <w:t>s</w:t>
      </w:r>
      <w:r>
        <w:t>, during the RAN2#98 meeting it was agreed that RAN2 should “study how to identify air-borne UE causing interference”. Furthermore, in RAN2#99 meeting, following agreements were made:</w:t>
      </w:r>
    </w:p>
    <w:p w14:paraId="4053C4EF" w14:textId="77777777" w:rsidR="008337C6" w:rsidRDefault="008337C6" w:rsidP="008337C6">
      <w:pPr>
        <w:pStyle w:val="Doc-text2"/>
        <w:pBdr>
          <w:top w:val="single" w:sz="4" w:space="1" w:color="auto"/>
          <w:left w:val="single" w:sz="4" w:space="4" w:color="auto"/>
          <w:bottom w:val="single" w:sz="4" w:space="1" w:color="auto"/>
          <w:right w:val="single" w:sz="4" w:space="4" w:color="auto"/>
        </w:pBdr>
      </w:pPr>
      <w:r>
        <w:t>Agreements:</w:t>
      </w:r>
    </w:p>
    <w:p w14:paraId="68B6E601" w14:textId="77777777" w:rsidR="008337C6" w:rsidRDefault="008337C6" w:rsidP="008337C6">
      <w:pPr>
        <w:pStyle w:val="Doc-text2"/>
        <w:pBdr>
          <w:top w:val="single" w:sz="4" w:space="1" w:color="auto"/>
          <w:left w:val="single" w:sz="4" w:space="4" w:color="auto"/>
          <w:bottom w:val="single" w:sz="4" w:space="1" w:color="auto"/>
          <w:right w:val="single" w:sz="4" w:space="4" w:color="auto"/>
        </w:pBdr>
      </w:pPr>
    </w:p>
    <w:p w14:paraId="4BA2A4C1" w14:textId="77777777" w:rsidR="008337C6" w:rsidRDefault="008337C6" w:rsidP="008337C6">
      <w:pPr>
        <w:pStyle w:val="Doc-text2"/>
        <w:pBdr>
          <w:top w:val="single" w:sz="4" w:space="1" w:color="auto"/>
          <w:left w:val="single" w:sz="4" w:space="4" w:color="auto"/>
          <w:bottom w:val="single" w:sz="4" w:space="1" w:color="auto"/>
          <w:right w:val="single" w:sz="4" w:space="4" w:color="auto"/>
        </w:pBdr>
        <w:rPr>
          <w:lang w:val="en-US"/>
        </w:rPr>
      </w:pPr>
      <w:r>
        <w:t>1</w:t>
      </w:r>
      <w:r>
        <w:tab/>
      </w:r>
      <w:r w:rsidRPr="00F65CA5">
        <w:rPr>
          <w:lang w:val="en-US"/>
        </w:rPr>
        <w:t xml:space="preserve">The solution developed for interference detection within this SI should allow for detection of </w:t>
      </w:r>
      <w:r>
        <w:rPr>
          <w:lang w:val="en-US"/>
        </w:rPr>
        <w:t>potentially air-borne UEs causing</w:t>
      </w:r>
      <w:r w:rsidRPr="00F65CA5">
        <w:rPr>
          <w:lang w:val="en-US"/>
        </w:rPr>
        <w:t xml:space="preserve"> excessive interference, including UEs no</w:t>
      </w:r>
      <w:r>
        <w:rPr>
          <w:lang w:val="en-US"/>
        </w:rPr>
        <w:t>n-certified for aerial usage and</w:t>
      </w:r>
      <w:r w:rsidRPr="00F65CA5">
        <w:rPr>
          <w:lang w:val="en-US"/>
        </w:rPr>
        <w:t xml:space="preserve"> UEs not implementing Rel-15 </w:t>
      </w:r>
      <w:r>
        <w:rPr>
          <w:lang w:val="en-US"/>
        </w:rPr>
        <w:t>UAV functions.</w:t>
      </w:r>
    </w:p>
    <w:p w14:paraId="39976BA3" w14:textId="77777777" w:rsidR="008337C6" w:rsidRDefault="008337C6" w:rsidP="008337C6">
      <w:pPr>
        <w:pStyle w:val="Doc-text2"/>
        <w:pBdr>
          <w:top w:val="single" w:sz="4" w:space="1" w:color="auto"/>
          <w:left w:val="single" w:sz="4" w:space="4" w:color="auto"/>
          <w:bottom w:val="single" w:sz="4" w:space="1" w:color="auto"/>
          <w:right w:val="single" w:sz="4" w:space="4" w:color="auto"/>
        </w:pBdr>
        <w:rPr>
          <w:lang w:val="en-US"/>
        </w:rPr>
      </w:pPr>
      <w:r>
        <w:rPr>
          <w:lang w:val="en-US"/>
        </w:rPr>
        <w:t>2</w:t>
      </w:r>
      <w:r>
        <w:rPr>
          <w:lang w:val="en-US"/>
        </w:rPr>
        <w:tab/>
      </w:r>
      <w:r w:rsidRPr="00F65CA5">
        <w:rPr>
          <w:lang w:val="en-US"/>
        </w:rPr>
        <w:t>Capture in the TR that the developed solution should allow for:</w:t>
      </w:r>
    </w:p>
    <w:p w14:paraId="010918CC" w14:textId="77777777" w:rsidR="008337C6" w:rsidRDefault="008337C6" w:rsidP="008337C6">
      <w:pPr>
        <w:pStyle w:val="Doc-text2"/>
        <w:pBdr>
          <w:top w:val="single" w:sz="4" w:space="1" w:color="auto"/>
          <w:left w:val="single" w:sz="4" w:space="4" w:color="auto"/>
          <w:bottom w:val="single" w:sz="4" w:space="1" w:color="auto"/>
          <w:right w:val="single" w:sz="4" w:space="4" w:color="auto"/>
        </w:pBdr>
        <w:rPr>
          <w:lang w:val="en-US"/>
        </w:rPr>
      </w:pPr>
      <w:r>
        <w:rPr>
          <w:lang w:val="en-US"/>
        </w:rPr>
        <w:tab/>
      </w:r>
      <w:r w:rsidRPr="00F65CA5">
        <w:rPr>
          <w:lang w:val="en-US"/>
        </w:rPr>
        <w:t>Identifying the potentially air-borne UE, which is a source of excessive interference</w:t>
      </w:r>
    </w:p>
    <w:p w14:paraId="5508EFA6" w14:textId="77777777" w:rsidR="008337C6" w:rsidRDefault="008337C6" w:rsidP="008337C6">
      <w:pPr>
        <w:pStyle w:val="Doc-text2"/>
        <w:pBdr>
          <w:top w:val="single" w:sz="4" w:space="1" w:color="auto"/>
          <w:left w:val="single" w:sz="4" w:space="4" w:color="auto"/>
          <w:bottom w:val="single" w:sz="4" w:space="1" w:color="auto"/>
          <w:right w:val="single" w:sz="4" w:space="4" w:color="auto"/>
        </w:pBdr>
        <w:rPr>
          <w:lang w:val="en-US"/>
        </w:rPr>
      </w:pPr>
      <w:r>
        <w:rPr>
          <w:lang w:val="en-US"/>
        </w:rPr>
        <w:tab/>
      </w:r>
      <w:r w:rsidRPr="00F65CA5">
        <w:rPr>
          <w:lang w:val="en-US"/>
        </w:rPr>
        <w:t>Checking whether this UE is an air-borne UE</w:t>
      </w:r>
    </w:p>
    <w:p w14:paraId="52DE8D38" w14:textId="77777777" w:rsidR="008337C6" w:rsidRDefault="008337C6" w:rsidP="008337C6">
      <w:pPr>
        <w:pStyle w:val="Doc-text2"/>
        <w:pBdr>
          <w:top w:val="single" w:sz="4" w:space="1" w:color="auto"/>
          <w:left w:val="single" w:sz="4" w:space="4" w:color="auto"/>
          <w:bottom w:val="single" w:sz="4" w:space="1" w:color="auto"/>
          <w:right w:val="single" w:sz="4" w:space="4" w:color="auto"/>
        </w:pBdr>
        <w:rPr>
          <w:lang w:val="en-US"/>
        </w:rPr>
      </w:pPr>
      <w:r>
        <w:rPr>
          <w:lang w:val="en-US"/>
        </w:rPr>
        <w:tab/>
      </w:r>
      <w:r w:rsidRPr="00F65CA5">
        <w:rPr>
          <w:lang w:val="en-US"/>
        </w:rPr>
        <w:t>Verify whether this UE is authorized to act as an air-borne UE</w:t>
      </w:r>
    </w:p>
    <w:p w14:paraId="3EDC8173" w14:textId="77777777" w:rsidR="008337C6" w:rsidRDefault="008337C6" w:rsidP="008337C6">
      <w:pPr>
        <w:pStyle w:val="BodyText"/>
        <w:ind w:firstLine="0"/>
      </w:pPr>
    </w:p>
    <w:p w14:paraId="2AFCB270" w14:textId="2659A89B" w:rsidR="00AE1310" w:rsidRDefault="00AE1310" w:rsidP="008337C6">
      <w:pPr>
        <w:pStyle w:val="BodyText"/>
        <w:ind w:firstLine="0"/>
      </w:pPr>
      <w:r>
        <w:t>Furthermore, the e-mail discussion gathering the solutions for interference detection was undertaken after RAN2#99 meeting and its summary was provided in [</w:t>
      </w:r>
      <w:r w:rsidR="00C77F85">
        <w:t>2</w:t>
      </w:r>
      <w:r>
        <w:t>]. This resulted in another e-mail discussion resulting in a Text Proposal for TR 36.777</w:t>
      </w:r>
      <w:r w:rsidR="00C77F85">
        <w:t>.</w:t>
      </w:r>
    </w:p>
    <w:p w14:paraId="58A5FCAD" w14:textId="77777777" w:rsidR="00C77F85" w:rsidRDefault="00C77F85" w:rsidP="008337C6">
      <w:pPr>
        <w:pStyle w:val="BodyText"/>
        <w:ind w:firstLine="0"/>
      </w:pPr>
    </w:p>
    <w:p w14:paraId="2861399E" w14:textId="175639CB" w:rsidR="00B25C3C" w:rsidRDefault="00AE1310" w:rsidP="008337C6">
      <w:pPr>
        <w:pStyle w:val="BodyText"/>
        <w:ind w:firstLine="0"/>
      </w:pPr>
      <w:r>
        <w:t xml:space="preserve">In general, the solutions mentioned </w:t>
      </w:r>
      <w:r w:rsidR="007C6CAD">
        <w:t xml:space="preserve">in </w:t>
      </w:r>
      <w:r>
        <w:t xml:space="preserve">the TP for both interference detection and UAV identification are divided into two groups, i.e. UE based and network based solutions. </w:t>
      </w:r>
      <w:r w:rsidR="00966B4C">
        <w:t xml:space="preserve">Although interference detection is not the only reason for which the network might want to identify flying UE (other reasons could be uncertified drone detection, possibility to adjust mobility parameters specifically for UAVs etc.), it would be beneficial if a common solution could address both these aspects. During the aforementioned e-mail discussion, some companies already pointed out that certain mechanisms can likely be used for both these purposes at the same time, but more discussion was required to identify such solutions. </w:t>
      </w:r>
      <w:r w:rsidR="00EE3D64">
        <w:t>N</w:t>
      </w:r>
      <w:r w:rsidR="00164521">
        <w:t xml:space="preserve">atural candidates are the </w:t>
      </w:r>
      <w:r w:rsidR="00966B4C">
        <w:t>ones</w:t>
      </w:r>
      <w:r w:rsidR="00164521">
        <w:t xml:space="preserve">, which are based on UE measurement reporting as it was proven in numerous trials presented by the companies as well as during simulations run by RAN1 that RSRP/RSRQ/RSSI of serving and neighbouring cells measured by UAVs have different </w:t>
      </w:r>
      <w:r w:rsidR="00B25C3C">
        <w:t>characteristics from those measured by terrestrial UEs.</w:t>
      </w:r>
      <w:r w:rsidR="00164521">
        <w:t xml:space="preserve"> </w:t>
      </w:r>
      <w:r w:rsidR="00514CA2">
        <w:t>At the same time</w:t>
      </w:r>
      <w:r w:rsidR="00EE7E04">
        <w:t>,</w:t>
      </w:r>
      <w:r w:rsidR="00514CA2">
        <w:t xml:space="preserve"> it was observed</w:t>
      </w:r>
      <w:r w:rsidR="00EE7E04">
        <w:t xml:space="preserve"> that in many scenarios the</w:t>
      </w:r>
      <w:r w:rsidR="00514CA2">
        <w:t>y can be used</w:t>
      </w:r>
      <w:r w:rsidR="00EE7E04">
        <w:t xml:space="preserve"> to d</w:t>
      </w:r>
      <w:r w:rsidR="00004FD2">
        <w:t>etermine potentially interfering UEs or UEs being subject to excessive interference.</w:t>
      </w:r>
      <w:r w:rsidR="00514CA2">
        <w:t xml:space="preserve"> </w:t>
      </w:r>
      <w:r w:rsidR="00164521">
        <w:t xml:space="preserve">This </w:t>
      </w:r>
      <w:r w:rsidR="00B25C3C">
        <w:t xml:space="preserve">contribution delves into that topic and proposes a mechanism allowing to detect interference and identify UE’s flying status at the same time. </w:t>
      </w:r>
    </w:p>
    <w:p w14:paraId="3B041F29" w14:textId="29C77217" w:rsidR="008337C6" w:rsidRPr="006E13D1" w:rsidRDefault="008337C6" w:rsidP="008337C6">
      <w:pPr>
        <w:pStyle w:val="Heading1"/>
      </w:pPr>
      <w:r>
        <w:lastRenderedPageBreak/>
        <w:t>2</w:t>
      </w:r>
      <w:r w:rsidRPr="006E13D1">
        <w:tab/>
      </w:r>
      <w:r w:rsidR="00C935E7">
        <w:t>UAV interference detection</w:t>
      </w:r>
    </w:p>
    <w:p w14:paraId="12E32173" w14:textId="63709DB1" w:rsidR="008337C6" w:rsidRPr="006E13D1" w:rsidRDefault="008337C6" w:rsidP="008337C6">
      <w:pPr>
        <w:pStyle w:val="Heading2"/>
      </w:pPr>
      <w:r>
        <w:t>2.</w:t>
      </w:r>
      <w:r w:rsidR="007E083A">
        <w:t>1</w:t>
      </w:r>
      <w:r w:rsidRPr="006E13D1">
        <w:tab/>
      </w:r>
      <w:r>
        <w:t>Method</w:t>
      </w:r>
    </w:p>
    <w:p w14:paraId="4B8F5729" w14:textId="6E16098E" w:rsidR="0038487B" w:rsidRDefault="0038487B" w:rsidP="0038487B">
      <w:pPr>
        <w:pStyle w:val="BodyText"/>
        <w:ind w:firstLine="0"/>
      </w:pPr>
      <w:r>
        <w:t xml:space="preserve">Several studies have shown that Aerial Vehicles (AV) </w:t>
      </w:r>
      <w:r w:rsidRPr="004665D3">
        <w:t>connected to cellular networks experience pathloss which is height dependent and presents losses close to th</w:t>
      </w:r>
      <w:r>
        <w:t>ose</w:t>
      </w:r>
      <w:r w:rsidRPr="004665D3">
        <w:t xml:space="preserve"> observed by regular pedestrian users at low heights, and moves to free space propagation as UAV heights increases [</w:t>
      </w:r>
      <w:r w:rsidR="00C77F85">
        <w:t>3</w:t>
      </w:r>
      <w:r w:rsidRPr="004665D3">
        <w:t xml:space="preserve">]. This is also captured in the agreed assumptions for </w:t>
      </w:r>
      <w:r>
        <w:t xml:space="preserve">the channel model developed by </w:t>
      </w:r>
      <w:r w:rsidRPr="004665D3">
        <w:t>RAN1</w:t>
      </w:r>
      <w:r>
        <w:t xml:space="preserve"> </w:t>
      </w:r>
      <w:r w:rsidRPr="004665D3">
        <w:t>[</w:t>
      </w:r>
      <w:r w:rsidR="00C77F85">
        <w:t>4</w:t>
      </w:r>
      <w:r w:rsidRPr="00633E3E">
        <w:t>].</w:t>
      </w:r>
    </w:p>
    <w:p w14:paraId="70398765" w14:textId="6C5C8C01" w:rsidR="00D8295D" w:rsidRDefault="00D8295D" w:rsidP="0038487B">
      <w:pPr>
        <w:pStyle w:val="BodyText"/>
        <w:ind w:firstLine="0"/>
      </w:pPr>
    </w:p>
    <w:p w14:paraId="08BF8C26" w14:textId="7629940D" w:rsidR="00C81EA5" w:rsidRDefault="00D428C2" w:rsidP="0038487B">
      <w:pPr>
        <w:pStyle w:val="BodyText"/>
        <w:ind w:firstLine="0"/>
      </w:pPr>
      <w:r>
        <w:t>As agreed previously</w:t>
      </w:r>
      <w:r w:rsidR="005130D0">
        <w:t>,</w:t>
      </w:r>
      <w:r>
        <w:t xml:space="preserve"> </w:t>
      </w:r>
      <w:r w:rsidR="005130D0">
        <w:t xml:space="preserve">there are three </w:t>
      </w:r>
      <w:r w:rsidR="00EC307B">
        <w:t>items</w:t>
      </w:r>
      <w:r w:rsidR="005130D0">
        <w:t xml:space="preserve"> </w:t>
      </w:r>
      <w:r w:rsidR="004F629D">
        <w:t xml:space="preserve">the solution for interference detection in UAV scenarios </w:t>
      </w:r>
      <w:r w:rsidR="00C81EA5">
        <w:t>should consist of, i.e.:</w:t>
      </w:r>
    </w:p>
    <w:p w14:paraId="3AF6C1E6" w14:textId="77777777" w:rsidR="00C81EA5" w:rsidRDefault="00C81EA5" w:rsidP="00BE3103">
      <w:pPr>
        <w:pStyle w:val="BodyText"/>
        <w:numPr>
          <w:ilvl w:val="0"/>
          <w:numId w:val="13"/>
        </w:numPr>
      </w:pPr>
      <w:r>
        <w:t>Identifying the potentially air-borne UE, which is a source of excessive interference</w:t>
      </w:r>
    </w:p>
    <w:p w14:paraId="27797331" w14:textId="061E58A1" w:rsidR="00C81EA5" w:rsidRDefault="00C81EA5" w:rsidP="00BE3103">
      <w:pPr>
        <w:pStyle w:val="BodyText"/>
        <w:numPr>
          <w:ilvl w:val="0"/>
          <w:numId w:val="13"/>
        </w:numPr>
      </w:pPr>
      <w:r>
        <w:t>Checking whether this UE is an air-borne UE</w:t>
      </w:r>
    </w:p>
    <w:p w14:paraId="6A512422" w14:textId="324B1FEA" w:rsidR="00C81EA5" w:rsidRDefault="00C81EA5" w:rsidP="00BE3103">
      <w:pPr>
        <w:pStyle w:val="BodyText"/>
        <w:numPr>
          <w:ilvl w:val="0"/>
          <w:numId w:val="13"/>
        </w:numPr>
      </w:pPr>
      <w:r>
        <w:t>Verify whether this UE is authorized to act as an air-borne UE</w:t>
      </w:r>
    </w:p>
    <w:p w14:paraId="28195E95" w14:textId="77777777" w:rsidR="00C81EA5" w:rsidRDefault="00C81EA5" w:rsidP="0038487B">
      <w:pPr>
        <w:pStyle w:val="BodyText"/>
        <w:ind w:firstLine="0"/>
      </w:pPr>
    </w:p>
    <w:p w14:paraId="02BC9F09" w14:textId="370C2BFD" w:rsidR="00C81EA5" w:rsidRDefault="001C2211" w:rsidP="0038487B">
      <w:pPr>
        <w:pStyle w:val="BodyText"/>
        <w:ind w:firstLine="0"/>
      </w:pPr>
      <w:r>
        <w:t xml:space="preserve">RAN’s </w:t>
      </w:r>
      <w:r w:rsidR="001D4129">
        <w:t xml:space="preserve">role in </w:t>
      </w:r>
      <w:r w:rsidR="00EC307B">
        <w:t>item</w:t>
      </w:r>
      <w:r w:rsidR="00DC2B1A">
        <w:t xml:space="preserve"> number 3 is rather </w:t>
      </w:r>
      <w:r w:rsidR="001D4129">
        <w:t xml:space="preserve">limited to checking the authorization information, which </w:t>
      </w:r>
      <w:r w:rsidR="008D4F0C">
        <w:t xml:space="preserve">should </w:t>
      </w:r>
      <w:r w:rsidR="00DC2B1A">
        <w:t xml:space="preserve">originate from Core Network. </w:t>
      </w:r>
      <w:r w:rsidR="005D7F56">
        <w:t>O</w:t>
      </w:r>
      <w:r w:rsidR="00DC2B1A">
        <w:t xml:space="preserve">n the other hand, </w:t>
      </w:r>
      <w:r w:rsidR="00EC307B">
        <w:t>items</w:t>
      </w:r>
      <w:r w:rsidR="005D7F56">
        <w:t xml:space="preserve"> 1 and 2</w:t>
      </w:r>
      <w:r w:rsidR="003D2739">
        <w:t xml:space="preserve"> are in the scope of RAN functionality</w:t>
      </w:r>
      <w:r w:rsidR="00767E48">
        <w:t xml:space="preserve"> </w:t>
      </w:r>
      <w:r w:rsidR="006075CE">
        <w:t>and could be performed in any</w:t>
      </w:r>
      <w:r w:rsidR="00767E48">
        <w:t xml:space="preserve"> order, depending on the</w:t>
      </w:r>
      <w:r w:rsidR="00BF4DEF">
        <w:t xml:space="preserve"> particular scenario</w:t>
      </w:r>
      <w:r w:rsidR="006075CE">
        <w:t>, need of an operator</w:t>
      </w:r>
      <w:r w:rsidR="001E1B9B">
        <w:t>, network implementation etc.</w:t>
      </w:r>
    </w:p>
    <w:p w14:paraId="7EDAC983" w14:textId="77777777" w:rsidR="00A57C1D" w:rsidRDefault="00A57C1D" w:rsidP="0038487B">
      <w:pPr>
        <w:pStyle w:val="BodyText"/>
        <w:ind w:firstLine="0"/>
      </w:pPr>
    </w:p>
    <w:p w14:paraId="089B6FF4" w14:textId="763BA4E5" w:rsidR="00D8295D" w:rsidRPr="00BE3103" w:rsidRDefault="000D7C64" w:rsidP="0038487B">
      <w:pPr>
        <w:pStyle w:val="BodyText"/>
        <w:ind w:firstLine="0"/>
        <w:rPr>
          <w:b/>
        </w:rPr>
      </w:pPr>
      <w:r>
        <w:rPr>
          <w:b/>
        </w:rPr>
        <w:t>Observation 1</w:t>
      </w:r>
      <w:r w:rsidR="00E923D5" w:rsidRPr="00BE3103">
        <w:rPr>
          <w:b/>
        </w:rPr>
        <w:t xml:space="preserve">: </w:t>
      </w:r>
      <w:r w:rsidR="00E923D5">
        <w:rPr>
          <w:b/>
        </w:rPr>
        <w:t>The steps of detecting a</w:t>
      </w:r>
      <w:r w:rsidR="0067223F">
        <w:rPr>
          <w:b/>
        </w:rPr>
        <w:t xml:space="preserve"> flying UE </w:t>
      </w:r>
      <w:r w:rsidR="005C48F6">
        <w:rPr>
          <w:b/>
        </w:rPr>
        <w:t xml:space="preserve">and </w:t>
      </w:r>
      <w:r w:rsidR="00397330">
        <w:rPr>
          <w:b/>
        </w:rPr>
        <w:t>d</w:t>
      </w:r>
      <w:r w:rsidR="00EC178E">
        <w:rPr>
          <w:b/>
        </w:rPr>
        <w:t xml:space="preserve">etecting interfering </w:t>
      </w:r>
      <w:r w:rsidR="004C3B0A">
        <w:rPr>
          <w:b/>
        </w:rPr>
        <w:t xml:space="preserve">UAV </w:t>
      </w:r>
      <w:r w:rsidR="00EC178E">
        <w:rPr>
          <w:b/>
        </w:rPr>
        <w:t>UE</w:t>
      </w:r>
      <w:r w:rsidR="00397330">
        <w:rPr>
          <w:b/>
        </w:rPr>
        <w:t xml:space="preserve"> can be applied</w:t>
      </w:r>
      <w:r w:rsidR="00EC178E">
        <w:rPr>
          <w:b/>
        </w:rPr>
        <w:t xml:space="preserve"> by the network</w:t>
      </w:r>
      <w:r w:rsidR="00397330">
        <w:rPr>
          <w:b/>
        </w:rPr>
        <w:t xml:space="preserve"> in </w:t>
      </w:r>
      <w:r w:rsidR="00EC178E">
        <w:rPr>
          <w:b/>
        </w:rPr>
        <w:t>an arbitrary</w:t>
      </w:r>
      <w:r w:rsidR="00397330">
        <w:rPr>
          <w:b/>
        </w:rPr>
        <w:t xml:space="preserve"> order</w:t>
      </w:r>
      <w:r w:rsidR="00E14BEB">
        <w:rPr>
          <w:b/>
        </w:rPr>
        <w:t xml:space="preserve"> </w:t>
      </w:r>
      <w:r w:rsidR="00877A02">
        <w:rPr>
          <w:b/>
        </w:rPr>
        <w:t>or</w:t>
      </w:r>
      <w:r w:rsidR="00E14BEB">
        <w:rPr>
          <w:b/>
        </w:rPr>
        <w:t xml:space="preserve"> as part of </w:t>
      </w:r>
      <w:r w:rsidR="00971C3B">
        <w:rPr>
          <w:b/>
        </w:rPr>
        <w:t xml:space="preserve">a </w:t>
      </w:r>
      <w:r w:rsidR="00E14BEB">
        <w:rPr>
          <w:b/>
        </w:rPr>
        <w:t xml:space="preserve">combined </w:t>
      </w:r>
      <w:r w:rsidR="00877A02">
        <w:rPr>
          <w:b/>
        </w:rPr>
        <w:t>algorithm</w:t>
      </w:r>
      <w:r w:rsidR="00397330">
        <w:rPr>
          <w:b/>
        </w:rPr>
        <w:t>.</w:t>
      </w:r>
    </w:p>
    <w:p w14:paraId="187E1892" w14:textId="77777777" w:rsidR="00E923D5" w:rsidRDefault="00E923D5" w:rsidP="0038487B">
      <w:pPr>
        <w:pStyle w:val="BodyText"/>
        <w:ind w:firstLine="0"/>
      </w:pPr>
    </w:p>
    <w:p w14:paraId="1FE3624A" w14:textId="78CD8D6B" w:rsidR="00655967" w:rsidRDefault="003555ED" w:rsidP="0038487B">
      <w:pPr>
        <w:pStyle w:val="BodyText"/>
        <w:ind w:firstLine="0"/>
      </w:pPr>
      <w:r>
        <w:t xml:space="preserve">Even though the order of actions </w:t>
      </w:r>
      <w:r w:rsidR="00626784">
        <w:t xml:space="preserve">could be up to the network implementation, we think that usually a network would firstly </w:t>
      </w:r>
      <w:r w:rsidR="006136E5">
        <w:t xml:space="preserve">like to identify a UAV UE, which may be a source of interference and only then request it to provide, e.g. RSRP values of multiple </w:t>
      </w:r>
      <w:r w:rsidR="001425FC">
        <w:t xml:space="preserve">neighbouring cells so that network can estimate the interference this particular UAV causes. </w:t>
      </w:r>
      <w:r w:rsidR="007B1329">
        <w:t>Therefore, in the following description, we refer to “c</w:t>
      </w:r>
      <w:r w:rsidR="007B1329" w:rsidRPr="007B1329">
        <w:t>hecking whether this UE is an air-borne UE</w:t>
      </w:r>
      <w:r w:rsidR="007B1329">
        <w:t>” as step 1 and to “i</w:t>
      </w:r>
      <w:r w:rsidR="007B1329" w:rsidRPr="007B1329">
        <w:t>dentifying the potentially air-borne UE, which is a source of excessive interference</w:t>
      </w:r>
      <w:r w:rsidR="007B1329">
        <w:t>” as step 2.</w:t>
      </w:r>
    </w:p>
    <w:p w14:paraId="0FF335B9" w14:textId="77777777" w:rsidR="007B1329" w:rsidRDefault="007B1329" w:rsidP="0038487B">
      <w:pPr>
        <w:pStyle w:val="BodyText"/>
        <w:ind w:firstLine="0"/>
      </w:pPr>
    </w:p>
    <w:p w14:paraId="1D771FDC" w14:textId="3FFF3853" w:rsidR="005C4E0E" w:rsidRDefault="00132131" w:rsidP="008337C6">
      <w:pPr>
        <w:pStyle w:val="BodyText"/>
        <w:ind w:firstLine="0"/>
      </w:pPr>
      <w:r>
        <w:t xml:space="preserve">For step 1 some solutions were introduced in </w:t>
      </w:r>
      <w:r w:rsidRPr="00970A8A">
        <w:t>[</w:t>
      </w:r>
      <w:r w:rsidR="006B73CA" w:rsidRPr="00970A8A">
        <w:t>6</w:t>
      </w:r>
      <w:r w:rsidRPr="00970A8A">
        <w:t>]</w:t>
      </w:r>
      <w:r w:rsidR="00E9542D" w:rsidRPr="00970A8A">
        <w:t>,</w:t>
      </w:r>
      <w:r w:rsidR="00E9542D">
        <w:t xml:space="preserve"> which</w:t>
      </w:r>
      <w:r w:rsidR="00237FB1">
        <w:t xml:space="preserve"> are based on the data gathered during field trials</w:t>
      </w:r>
      <w:r w:rsidR="002E2284">
        <w:t>, which is also captured in the TR 36.777 following the recent e-mail discussion</w:t>
      </w:r>
      <w:r w:rsidR="00EF4194">
        <w:t xml:space="preserve">. </w:t>
      </w:r>
      <w:r w:rsidR="005C4E0E">
        <w:t xml:space="preserve">These are also </w:t>
      </w:r>
      <w:r w:rsidR="00EF4194">
        <w:t>summarized below</w:t>
      </w:r>
      <w:r w:rsidR="005C4E0E">
        <w:t xml:space="preserve"> for convenience</w:t>
      </w:r>
      <w:r w:rsidR="00EF4194">
        <w:t xml:space="preserve">. </w:t>
      </w:r>
      <w:r>
        <w:t xml:space="preserve">Step 2 needs to take into account the transmissions done from the UAV, as the amount of interference is very different for a UAV only sending a small message every 50 ms compared to a UAV live streaming 50 Mbps. </w:t>
      </w:r>
      <w:r w:rsidR="00402D5A">
        <w:t>Also,</w:t>
      </w:r>
      <w:r>
        <w:t xml:space="preserve"> the transmission power matters, as indicated by </w:t>
      </w:r>
      <w:r w:rsidR="00BE3103">
        <w:t>the analysis performed by RAN1.</w:t>
      </w:r>
      <w:r>
        <w:t xml:space="preserve"> </w:t>
      </w:r>
    </w:p>
    <w:p w14:paraId="74A75A62" w14:textId="77777777" w:rsidR="00D8481D" w:rsidRDefault="00D8481D" w:rsidP="008337C6">
      <w:pPr>
        <w:pStyle w:val="BodyText"/>
        <w:ind w:firstLine="0"/>
      </w:pPr>
    </w:p>
    <w:p w14:paraId="2E86FFE3" w14:textId="3517D364" w:rsidR="008337C6" w:rsidRDefault="00E77B20" w:rsidP="008337C6">
      <w:pPr>
        <w:pStyle w:val="BodyText"/>
        <w:ind w:firstLine="0"/>
        <w:rPr>
          <w:highlight w:val="yellow"/>
        </w:rPr>
      </w:pPr>
      <w:r>
        <w:t>Focusing on step 1 firstly, i</w:t>
      </w:r>
      <w:r w:rsidR="00402D5A">
        <w:t>t was</w:t>
      </w:r>
      <w:r w:rsidR="008337C6">
        <w:t xml:space="preserve"> </w:t>
      </w:r>
      <w:r w:rsidR="008337C6" w:rsidRPr="00797FBC">
        <w:t>observed in [</w:t>
      </w:r>
      <w:r w:rsidR="00C77F85">
        <w:t>3</w:t>
      </w:r>
      <w:r w:rsidR="008337C6" w:rsidRPr="00797FBC">
        <w:t>] that the downlink interference increases when a UE moves up in height. At the same time, it is known that the RSSI for terrestrial users depends a lot on the location in the cell. We use these two properties and show in Figure 1 the RSSI vs the difference between the RSRP of the serving cell (RSRP SC) and the strongest neighbor cell (RSRP 1NB), referred to as ΔRSRP</w:t>
      </w:r>
      <w:r w:rsidR="00A94B0F">
        <w:t>,</w:t>
      </w:r>
      <w:r w:rsidR="008337C6" w:rsidRPr="00797FBC">
        <w:t xml:space="preserve"> for four different cases. The four cases represent two different rural measurement locations and two different LTE network operators.</w:t>
      </w:r>
      <w:r w:rsidR="008337C6">
        <w:t xml:space="preserve"> </w:t>
      </w:r>
      <w:r w:rsidR="008337C6" w:rsidRPr="00797FBC">
        <w:t xml:space="preserve">The term ΔRSRP is a representation of the location in the cell, i.e. how close to the cell center is the UE located. </w:t>
      </w:r>
      <w:r w:rsidR="008337C6">
        <w:t>The black dots corresponding to 1.5 m are terrestrial UEs whereas the other heights are airborne UEs.</w:t>
      </w:r>
    </w:p>
    <w:p w14:paraId="0C136968" w14:textId="77777777" w:rsidR="008337C6" w:rsidRPr="009812BA" w:rsidRDefault="008337C6" w:rsidP="008337C6">
      <w:pPr>
        <w:pStyle w:val="BodyText"/>
        <w:rPr>
          <w:highlight w:val="yellow"/>
        </w:rPr>
      </w:pPr>
    </w:p>
    <w:p w14:paraId="5FBF6843" w14:textId="56614189" w:rsidR="008337C6" w:rsidRPr="00797FBC" w:rsidRDefault="008337C6" w:rsidP="008337C6">
      <w:pPr>
        <w:pStyle w:val="BodyText"/>
        <w:ind w:firstLine="0"/>
      </w:pPr>
      <w:r w:rsidRPr="00797FBC">
        <w:t>From the Figur</w:t>
      </w:r>
      <w:r w:rsidR="00E41D54">
        <w:t>e</w:t>
      </w:r>
      <w:r w:rsidRPr="00797FBC">
        <w:t>, we can make the following observations:</w:t>
      </w:r>
    </w:p>
    <w:p w14:paraId="4D0FB5FE" w14:textId="77777777" w:rsidR="008337C6" w:rsidRPr="00797FBC" w:rsidRDefault="008337C6" w:rsidP="008337C6">
      <w:pPr>
        <w:pStyle w:val="BodyText"/>
        <w:numPr>
          <w:ilvl w:val="0"/>
          <w:numId w:val="8"/>
        </w:numPr>
      </w:pPr>
      <w:r w:rsidRPr="00797FBC">
        <w:t>The RSSI is in general higher for airborne UEs compared to terrestrial UEs and the average RSSI increases with height.</w:t>
      </w:r>
    </w:p>
    <w:p w14:paraId="6EC5C170" w14:textId="77777777" w:rsidR="008337C6" w:rsidRPr="00DE2C30" w:rsidRDefault="008337C6" w:rsidP="008337C6">
      <w:pPr>
        <w:pStyle w:val="BodyText"/>
        <w:numPr>
          <w:ilvl w:val="0"/>
          <w:numId w:val="8"/>
        </w:numPr>
      </w:pPr>
      <w:r w:rsidRPr="00DE2C30">
        <w:t xml:space="preserve">For terrestrial UEs there seems to be a linear relation between the difference between the RSRP of the serving cell and the strongest neighbor and the RSSI. The larger the difference, i.e. the closer to the cell center, the stronger the RSSI. </w:t>
      </w:r>
    </w:p>
    <w:p w14:paraId="339AE2AB" w14:textId="77777777" w:rsidR="008337C6" w:rsidRPr="00DE2C30" w:rsidRDefault="008337C6" w:rsidP="008337C6">
      <w:pPr>
        <w:pStyle w:val="BodyText"/>
        <w:numPr>
          <w:ilvl w:val="0"/>
          <w:numId w:val="8"/>
        </w:numPr>
      </w:pPr>
      <w:r w:rsidRPr="00DE2C30">
        <w:t xml:space="preserve">The points belonging to the terrestrial UEs are not overlapping much with the points belonging to airborne UEs. </w:t>
      </w:r>
    </w:p>
    <w:p w14:paraId="57F6930F" w14:textId="77777777" w:rsidR="008337C6" w:rsidRPr="009812BA" w:rsidRDefault="008337C6" w:rsidP="008337C6">
      <w:pPr>
        <w:pStyle w:val="BodyText"/>
        <w:ind w:left="719" w:firstLine="0"/>
        <w:rPr>
          <w:highlight w:val="yellow"/>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7"/>
        <w:gridCol w:w="4824"/>
      </w:tblGrid>
      <w:tr w:rsidR="00CD1D49" w14:paraId="228A3CD8" w14:textId="77777777" w:rsidTr="00556316">
        <w:tc>
          <w:tcPr>
            <w:tcW w:w="4765" w:type="dxa"/>
            <w:vAlign w:val="center"/>
          </w:tcPr>
          <w:p w14:paraId="62347963" w14:textId="77777777" w:rsidR="00CD1D49" w:rsidRPr="00E8125F" w:rsidRDefault="00CD1D49" w:rsidP="00556316">
            <w:pPr>
              <w:jc w:val="center"/>
              <w:rPr>
                <w:b/>
                <w:lang w:val="en-US" w:eastAsia="ja-JP"/>
              </w:rPr>
            </w:pPr>
            <w:r w:rsidRPr="00E8125F">
              <w:rPr>
                <w:b/>
                <w:noProof/>
                <w:lang w:eastAsia="zh-CN"/>
              </w:rPr>
              <w:lastRenderedPageBreak/>
              <w:drawing>
                <wp:inline distT="0" distB="0" distL="0" distR="0" wp14:anchorId="38706808" wp14:editId="4B53D2B9">
                  <wp:extent cx="2958181" cy="2114550"/>
                  <wp:effectExtent l="0" t="0" r="0" b="0"/>
                  <wp:docPr id="72" name="Picture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rotWithShape="1">
                          <a:blip r:embed="rId13" cstate="print">
                            <a:extLst>
                              <a:ext uri="{28A0092B-C50C-407E-A947-70E740481C1C}">
                                <a14:useLocalDpi xmlns:a14="http://schemas.microsoft.com/office/drawing/2010/main" val="0"/>
                              </a:ext>
                            </a:extLst>
                          </a:blip>
                          <a:srcRect l="2389" t="3874" r="5486"/>
                          <a:stretch/>
                        </pic:blipFill>
                        <pic:spPr bwMode="auto">
                          <a:xfrm>
                            <a:off x="0" y="0"/>
                            <a:ext cx="2961832" cy="2117160"/>
                          </a:xfrm>
                          <a:prstGeom prst="rect">
                            <a:avLst/>
                          </a:prstGeom>
                          <a:noFill/>
                          <a:ln>
                            <a:noFill/>
                          </a:ln>
                          <a:extLst>
                            <a:ext uri="{53640926-AAD7-44D8-BBD7-CCE9431645EC}">
                              <a14:shadowObscured xmlns:a14="http://schemas.microsoft.com/office/drawing/2010/main"/>
                            </a:ext>
                          </a:extLst>
                        </pic:spPr>
                      </pic:pic>
                    </a:graphicData>
                  </a:graphic>
                </wp:inline>
              </w:drawing>
            </w:r>
          </w:p>
          <w:p w14:paraId="1221C5C7" w14:textId="77777777" w:rsidR="00CD1D49" w:rsidRPr="00E8125F" w:rsidRDefault="00CD1D49" w:rsidP="00556316">
            <w:pPr>
              <w:jc w:val="center"/>
              <w:rPr>
                <w:b/>
                <w:lang w:val="en-US" w:eastAsia="ja-JP"/>
              </w:rPr>
            </w:pPr>
            <w:r w:rsidRPr="00E8125F">
              <w:rPr>
                <w:b/>
                <w:lang w:val="en-US" w:eastAsia="ja-JP"/>
              </w:rPr>
              <w:t>Case 1</w:t>
            </w:r>
          </w:p>
        </w:tc>
        <w:tc>
          <w:tcPr>
            <w:tcW w:w="4765" w:type="dxa"/>
            <w:vAlign w:val="center"/>
          </w:tcPr>
          <w:p w14:paraId="34AD0B9B" w14:textId="77777777" w:rsidR="00CD1D49" w:rsidRPr="00E8125F" w:rsidRDefault="00CD1D49" w:rsidP="00556316">
            <w:pPr>
              <w:jc w:val="center"/>
              <w:rPr>
                <w:b/>
                <w:lang w:val="en-US" w:eastAsia="ja-JP"/>
              </w:rPr>
            </w:pPr>
            <w:r w:rsidRPr="00E8125F">
              <w:rPr>
                <w:b/>
                <w:noProof/>
                <w:lang w:eastAsia="zh-CN"/>
              </w:rPr>
              <w:drawing>
                <wp:inline distT="0" distB="0" distL="0" distR="0" wp14:anchorId="69C7D88C" wp14:editId="32CB6ECB">
                  <wp:extent cx="2961691" cy="2033905"/>
                  <wp:effectExtent l="0" t="0" r="0" b="4445"/>
                  <wp:docPr id="73" name="Picture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rotWithShape="1">
                          <a:blip r:embed="rId14" cstate="print">
                            <a:extLst>
                              <a:ext uri="{28A0092B-C50C-407E-A947-70E740481C1C}">
                                <a14:useLocalDpi xmlns:a14="http://schemas.microsoft.com/office/drawing/2010/main" val="0"/>
                              </a:ext>
                            </a:extLst>
                          </a:blip>
                          <a:srcRect l="3715" t="4010" r="6277"/>
                          <a:stretch/>
                        </pic:blipFill>
                        <pic:spPr bwMode="auto">
                          <a:xfrm>
                            <a:off x="0" y="0"/>
                            <a:ext cx="2966190" cy="2036994"/>
                          </a:xfrm>
                          <a:prstGeom prst="rect">
                            <a:avLst/>
                          </a:prstGeom>
                          <a:noFill/>
                          <a:ln>
                            <a:noFill/>
                          </a:ln>
                          <a:extLst>
                            <a:ext uri="{53640926-AAD7-44D8-BBD7-CCE9431645EC}">
                              <a14:shadowObscured xmlns:a14="http://schemas.microsoft.com/office/drawing/2010/main"/>
                            </a:ext>
                          </a:extLst>
                        </pic:spPr>
                      </pic:pic>
                    </a:graphicData>
                  </a:graphic>
                </wp:inline>
              </w:drawing>
            </w:r>
          </w:p>
          <w:p w14:paraId="6DA30881" w14:textId="77777777" w:rsidR="00CD1D49" w:rsidRPr="00E8125F" w:rsidRDefault="00CD1D49" w:rsidP="00556316">
            <w:pPr>
              <w:jc w:val="center"/>
              <w:rPr>
                <w:b/>
                <w:lang w:val="en-US" w:eastAsia="ja-JP"/>
              </w:rPr>
            </w:pPr>
            <w:r w:rsidRPr="00E8125F">
              <w:rPr>
                <w:b/>
                <w:lang w:val="en-US" w:eastAsia="ja-JP"/>
              </w:rPr>
              <w:t>Case 2</w:t>
            </w:r>
          </w:p>
        </w:tc>
      </w:tr>
      <w:tr w:rsidR="00CD1D49" w14:paraId="558A3106" w14:textId="77777777" w:rsidTr="00556316">
        <w:tc>
          <w:tcPr>
            <w:tcW w:w="4765" w:type="dxa"/>
            <w:vAlign w:val="center"/>
          </w:tcPr>
          <w:p w14:paraId="2C4CE73D" w14:textId="77777777" w:rsidR="00CD1D49" w:rsidRPr="00E8125F" w:rsidRDefault="00CD1D49" w:rsidP="00556316">
            <w:pPr>
              <w:jc w:val="center"/>
              <w:rPr>
                <w:b/>
                <w:lang w:val="en-US" w:eastAsia="ja-JP"/>
              </w:rPr>
            </w:pPr>
            <w:r w:rsidRPr="00E8125F">
              <w:rPr>
                <w:b/>
                <w:noProof/>
                <w:lang w:eastAsia="zh-CN"/>
              </w:rPr>
              <w:drawing>
                <wp:inline distT="0" distB="0" distL="0" distR="0" wp14:anchorId="416625DB" wp14:editId="06C720AC">
                  <wp:extent cx="2895348" cy="1971675"/>
                  <wp:effectExtent l="0" t="0" r="0" b="0"/>
                  <wp:docPr id="74"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rotWithShape="1">
                          <a:blip r:embed="rId15" cstate="print">
                            <a:extLst>
                              <a:ext uri="{28A0092B-C50C-407E-A947-70E740481C1C}">
                                <a14:useLocalDpi xmlns:a14="http://schemas.microsoft.com/office/drawing/2010/main" val="0"/>
                              </a:ext>
                            </a:extLst>
                          </a:blip>
                          <a:srcRect l="4247" t="4535" r="5480"/>
                          <a:stretch/>
                        </pic:blipFill>
                        <pic:spPr bwMode="auto">
                          <a:xfrm>
                            <a:off x="0" y="0"/>
                            <a:ext cx="2899201" cy="1974298"/>
                          </a:xfrm>
                          <a:prstGeom prst="rect">
                            <a:avLst/>
                          </a:prstGeom>
                          <a:noFill/>
                          <a:ln>
                            <a:noFill/>
                          </a:ln>
                          <a:extLst>
                            <a:ext uri="{53640926-AAD7-44D8-BBD7-CCE9431645EC}">
                              <a14:shadowObscured xmlns:a14="http://schemas.microsoft.com/office/drawing/2010/main"/>
                            </a:ext>
                          </a:extLst>
                        </pic:spPr>
                      </pic:pic>
                    </a:graphicData>
                  </a:graphic>
                </wp:inline>
              </w:drawing>
            </w:r>
          </w:p>
          <w:p w14:paraId="1D4FCE8D" w14:textId="77777777" w:rsidR="00CD1D49" w:rsidRPr="00E8125F" w:rsidRDefault="00CD1D49" w:rsidP="00556316">
            <w:pPr>
              <w:jc w:val="center"/>
              <w:rPr>
                <w:b/>
                <w:lang w:val="en-US" w:eastAsia="ja-JP"/>
              </w:rPr>
            </w:pPr>
            <w:r w:rsidRPr="00E8125F">
              <w:rPr>
                <w:b/>
                <w:lang w:val="en-US" w:eastAsia="ja-JP"/>
              </w:rPr>
              <w:t>Case 3</w:t>
            </w:r>
          </w:p>
        </w:tc>
        <w:tc>
          <w:tcPr>
            <w:tcW w:w="4765" w:type="dxa"/>
            <w:vAlign w:val="center"/>
          </w:tcPr>
          <w:p w14:paraId="19B3C454" w14:textId="77777777" w:rsidR="00CD1D49" w:rsidRPr="00E8125F" w:rsidRDefault="00CD1D49" w:rsidP="00556316">
            <w:pPr>
              <w:jc w:val="center"/>
              <w:rPr>
                <w:b/>
                <w:lang w:val="en-US" w:eastAsia="ja-JP"/>
              </w:rPr>
            </w:pPr>
            <w:r w:rsidRPr="00E8125F">
              <w:rPr>
                <w:b/>
                <w:noProof/>
                <w:lang w:eastAsia="zh-CN"/>
              </w:rPr>
              <w:drawing>
                <wp:inline distT="0" distB="0" distL="0" distR="0" wp14:anchorId="203D1F5B" wp14:editId="63E8BABA">
                  <wp:extent cx="2962275" cy="2033038"/>
                  <wp:effectExtent l="0" t="0" r="0" b="5715"/>
                  <wp:docPr id="75" name="Picture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rotWithShape="1">
                          <a:blip r:embed="rId16" cstate="print">
                            <a:extLst>
                              <a:ext uri="{28A0092B-C50C-407E-A947-70E740481C1C}">
                                <a14:useLocalDpi xmlns:a14="http://schemas.microsoft.com/office/drawing/2010/main" val="0"/>
                              </a:ext>
                            </a:extLst>
                          </a:blip>
                          <a:srcRect l="4248" t="4947" r="6568"/>
                          <a:stretch/>
                        </pic:blipFill>
                        <pic:spPr bwMode="auto">
                          <a:xfrm>
                            <a:off x="0" y="0"/>
                            <a:ext cx="2965429" cy="2035202"/>
                          </a:xfrm>
                          <a:prstGeom prst="rect">
                            <a:avLst/>
                          </a:prstGeom>
                          <a:noFill/>
                          <a:ln>
                            <a:noFill/>
                          </a:ln>
                          <a:extLst>
                            <a:ext uri="{53640926-AAD7-44D8-BBD7-CCE9431645EC}">
                              <a14:shadowObscured xmlns:a14="http://schemas.microsoft.com/office/drawing/2010/main"/>
                            </a:ext>
                          </a:extLst>
                        </pic:spPr>
                      </pic:pic>
                    </a:graphicData>
                  </a:graphic>
                </wp:inline>
              </w:drawing>
            </w:r>
          </w:p>
          <w:p w14:paraId="207F7A79" w14:textId="77777777" w:rsidR="00CD1D49" w:rsidRPr="00E8125F" w:rsidRDefault="00CD1D49" w:rsidP="00556316">
            <w:pPr>
              <w:jc w:val="center"/>
              <w:rPr>
                <w:b/>
                <w:lang w:val="en-US" w:eastAsia="ja-JP"/>
              </w:rPr>
            </w:pPr>
            <w:r w:rsidRPr="00E8125F">
              <w:rPr>
                <w:b/>
                <w:lang w:val="en-US" w:eastAsia="ja-JP"/>
              </w:rPr>
              <w:t>Case 4</w:t>
            </w:r>
          </w:p>
        </w:tc>
      </w:tr>
    </w:tbl>
    <w:p w14:paraId="31878E72" w14:textId="03886233" w:rsidR="00CD1D49" w:rsidRPr="008B3F04" w:rsidRDefault="00CD1D49" w:rsidP="00CD1D49">
      <w:pPr>
        <w:spacing w:after="0"/>
        <w:jc w:val="center"/>
        <w:rPr>
          <w:rFonts w:ascii="Arial" w:eastAsia="Malgun Gothic" w:hAnsi="Arial"/>
          <w:b/>
        </w:rPr>
      </w:pPr>
      <w:r w:rsidRPr="008B3F04">
        <w:rPr>
          <w:rFonts w:ascii="Arial" w:eastAsia="Malgun Gothic" w:hAnsi="Arial"/>
          <w:b/>
        </w:rPr>
        <w:t xml:space="preserve">Figure </w:t>
      </w:r>
      <w:r>
        <w:rPr>
          <w:rFonts w:ascii="Arial" w:eastAsia="Malgun Gothic" w:hAnsi="Arial"/>
          <w:b/>
        </w:rPr>
        <w:t>1:</w:t>
      </w:r>
      <w:r w:rsidRPr="008B3F04">
        <w:rPr>
          <w:rFonts w:ascii="Arial" w:eastAsia="Malgun Gothic" w:hAnsi="Arial"/>
          <w:b/>
        </w:rPr>
        <w:t xml:space="preserve"> RSSI vs ΔRSRP for different heights</w:t>
      </w:r>
      <w:r w:rsidR="001B15E3">
        <w:rPr>
          <w:rFonts w:ascii="Arial" w:eastAsia="Malgun Gothic" w:hAnsi="Arial"/>
          <w:b/>
        </w:rPr>
        <w:t xml:space="preserve"> and different networks/locations</w:t>
      </w:r>
    </w:p>
    <w:p w14:paraId="25419406" w14:textId="77777777" w:rsidR="00CD1D49" w:rsidRDefault="00CD1D49" w:rsidP="008337C6">
      <w:pPr>
        <w:pStyle w:val="BodyText"/>
        <w:ind w:firstLine="0"/>
        <w:rPr>
          <w:lang w:val="en-GB" w:eastAsia="en-US"/>
        </w:rPr>
      </w:pPr>
    </w:p>
    <w:p w14:paraId="2483482D" w14:textId="77777777" w:rsidR="008337C6" w:rsidRPr="000133A6" w:rsidRDefault="008337C6" w:rsidP="008337C6">
      <w:pPr>
        <w:pStyle w:val="BodyText"/>
        <w:ind w:firstLine="0"/>
        <w:rPr>
          <w:lang w:eastAsia="en-US"/>
        </w:rPr>
      </w:pPr>
      <w:r w:rsidRPr="000133A6">
        <w:rPr>
          <w:lang w:eastAsia="en-US"/>
        </w:rPr>
        <w:t>Based on these results we can make the assumption that the points belonging to airborne UEs can be separated from the points belonging to terrestrial UEs by a separation line:</w:t>
      </w:r>
    </w:p>
    <w:p w14:paraId="5B74A596" w14:textId="77777777" w:rsidR="008337C6" w:rsidRPr="000133A6" w:rsidRDefault="008337C6" w:rsidP="008337C6">
      <w:pPr>
        <w:pStyle w:val="BodyText"/>
        <w:rPr>
          <w:lang w:eastAsia="en-US"/>
        </w:rPr>
      </w:pPr>
    </w:p>
    <w:p w14:paraId="25015106" w14:textId="1BD21A90" w:rsidR="008337C6" w:rsidRPr="000133A6" w:rsidRDefault="008337C6" w:rsidP="008337C6">
      <w:pPr>
        <w:pStyle w:val="BodyText"/>
        <w:jc w:val="center"/>
        <w:rPr>
          <w:lang w:eastAsia="en-US"/>
        </w:rPr>
      </w:pPr>
      <w:r w:rsidRPr="000133A6">
        <w:rPr>
          <w:position w:val="-10"/>
          <w:lang w:eastAsia="en-US"/>
        </w:rPr>
        <w:object w:dxaOrig="3000" w:dyaOrig="340" w14:anchorId="1FC4F0D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6.45pt;height:13.15pt" o:ole="">
            <v:imagedata r:id="rId17" o:title=""/>
          </v:shape>
          <o:OLEObject Type="Embed" ProgID="Equation.3" ShapeID="_x0000_i1025" DrawAspect="Content" ObjectID="_1572362973" r:id="rId18"/>
        </w:object>
      </w:r>
    </w:p>
    <w:p w14:paraId="3E8E0B60" w14:textId="77777777" w:rsidR="008337C6" w:rsidRPr="000133A6" w:rsidRDefault="008337C6" w:rsidP="008337C6">
      <w:pPr>
        <w:pStyle w:val="BodyText"/>
      </w:pPr>
    </w:p>
    <w:p w14:paraId="6A57448E" w14:textId="6651B8BD" w:rsidR="008337C6" w:rsidRPr="000133A6" w:rsidRDefault="008337C6" w:rsidP="008337C6">
      <w:pPr>
        <w:pStyle w:val="BodyText"/>
        <w:ind w:firstLine="0"/>
        <w:rPr>
          <w:lang w:eastAsia="en-US"/>
        </w:rPr>
      </w:pPr>
      <w:r w:rsidRPr="000133A6">
        <w:rPr>
          <w:lang w:eastAsia="en-US"/>
        </w:rPr>
        <w:t xml:space="preserve">Next, we determine the factors </w:t>
      </w:r>
      <w:r w:rsidRPr="000133A6">
        <w:rPr>
          <w:position w:val="-10"/>
          <w:lang w:eastAsia="en-US"/>
        </w:rPr>
        <w:object w:dxaOrig="499" w:dyaOrig="320" w14:anchorId="6157BDFE">
          <v:shape id="_x0000_i1026" type="#_x0000_t75" style="width:20.65pt;height:13.15pt" o:ole="">
            <v:imagedata r:id="rId19" o:title=""/>
          </v:shape>
          <o:OLEObject Type="Embed" ProgID="Equation.3" ShapeID="_x0000_i1026" DrawAspect="Content" ObjectID="_1572362974" r:id="rId20"/>
        </w:object>
      </w:r>
      <w:r w:rsidRPr="000133A6">
        <w:rPr>
          <w:lang w:eastAsia="en-US"/>
        </w:rPr>
        <w:t xml:space="preserve">and </w:t>
      </w:r>
      <w:r w:rsidRPr="000133A6">
        <w:rPr>
          <w:position w:val="-10"/>
          <w:lang w:eastAsia="en-US"/>
        </w:rPr>
        <w:object w:dxaOrig="200" w:dyaOrig="320" w14:anchorId="7E20B653">
          <v:shape id="_x0000_i1027" type="#_x0000_t75" style="width:9.4pt;height:13.15pt" o:ole="">
            <v:imagedata r:id="rId21" o:title=""/>
          </v:shape>
          <o:OLEObject Type="Embed" ProgID="Equation.3" ShapeID="_x0000_i1027" DrawAspect="Content" ObjectID="_1572362975" r:id="rId22"/>
        </w:object>
      </w:r>
      <w:r w:rsidRPr="000133A6">
        <w:rPr>
          <w:lang w:eastAsia="en-US"/>
        </w:rPr>
        <w:t>. The factors for the 4 cases considered, when minimizing the number of wrong classifications (equal weight to either FA and FT decisions) can be seen in Table I (</w:t>
      </w:r>
      <w:r w:rsidRPr="000133A6">
        <w:rPr>
          <w:position w:val="-10"/>
        </w:rPr>
        <w:object w:dxaOrig="240" w:dyaOrig="320" w14:anchorId="47FF946C">
          <v:shape id="_x0000_i1028" type="#_x0000_t75" style="width:13.15pt;height:16.9pt" o:ole="">
            <v:imagedata r:id="rId23" o:title=""/>
          </v:shape>
          <o:OLEObject Type="Embed" ProgID="Equation.3" ShapeID="_x0000_i1028" DrawAspect="Content" ObjectID="_1572362976" r:id="rId24"/>
        </w:object>
      </w:r>
      <w:r w:rsidRPr="000133A6">
        <w:t xml:space="preserve"> is set to be equal to 1)</w:t>
      </w:r>
      <w:r w:rsidRPr="000133A6">
        <w:rPr>
          <w:lang w:eastAsia="en-US"/>
        </w:rPr>
        <w:t xml:space="preserve">. </w:t>
      </w:r>
    </w:p>
    <w:p w14:paraId="30EDDDE5" w14:textId="77777777" w:rsidR="008337C6" w:rsidRPr="000133A6" w:rsidRDefault="008337C6" w:rsidP="008337C6">
      <w:pPr>
        <w:pStyle w:val="BodyText"/>
        <w:rPr>
          <w:lang w:eastAsia="en-US"/>
        </w:rPr>
      </w:pPr>
    </w:p>
    <w:p w14:paraId="306659A8" w14:textId="77777777" w:rsidR="008337C6" w:rsidRPr="000133A6" w:rsidRDefault="008337C6" w:rsidP="008337C6">
      <w:pPr>
        <w:pStyle w:val="tablehead"/>
        <w:numPr>
          <w:ilvl w:val="0"/>
          <w:numId w:val="6"/>
        </w:numPr>
      </w:pPr>
      <w:r w:rsidRPr="000133A6">
        <w:t>Optimal factors for the different cases.</w:t>
      </w:r>
    </w:p>
    <w:tbl>
      <w:tblPr>
        <w:tblW w:w="0" w:type="auto"/>
        <w:tblInd w:w="25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2"/>
        <w:gridCol w:w="775"/>
        <w:gridCol w:w="899"/>
        <w:gridCol w:w="900"/>
        <w:gridCol w:w="900"/>
      </w:tblGrid>
      <w:tr w:rsidR="00402D5A" w:rsidRPr="000133A6" w14:paraId="06986522" w14:textId="77777777" w:rsidTr="00E24856">
        <w:tc>
          <w:tcPr>
            <w:tcW w:w="1062" w:type="dxa"/>
            <w:shd w:val="clear" w:color="auto" w:fill="auto"/>
          </w:tcPr>
          <w:p w14:paraId="618A5619" w14:textId="77777777" w:rsidR="00402D5A" w:rsidRPr="000133A6" w:rsidRDefault="00402D5A" w:rsidP="00E24856">
            <w:pPr>
              <w:pStyle w:val="BodyText"/>
              <w:ind w:firstLine="0"/>
              <w:jc w:val="left"/>
              <w:rPr>
                <w:lang w:eastAsia="en-US"/>
              </w:rPr>
            </w:pPr>
          </w:p>
        </w:tc>
        <w:tc>
          <w:tcPr>
            <w:tcW w:w="775" w:type="dxa"/>
            <w:shd w:val="clear" w:color="auto" w:fill="auto"/>
          </w:tcPr>
          <w:p w14:paraId="1315F5A5" w14:textId="77777777" w:rsidR="00402D5A" w:rsidRPr="000133A6" w:rsidRDefault="00402D5A" w:rsidP="00E24856">
            <w:pPr>
              <w:pStyle w:val="BodyText"/>
              <w:ind w:firstLine="0"/>
              <w:jc w:val="center"/>
              <w:rPr>
                <w:lang w:eastAsia="en-US"/>
              </w:rPr>
            </w:pPr>
            <w:r w:rsidRPr="000133A6">
              <w:rPr>
                <w:lang w:eastAsia="en-US"/>
              </w:rPr>
              <w:t>Case 1</w:t>
            </w:r>
          </w:p>
        </w:tc>
        <w:tc>
          <w:tcPr>
            <w:tcW w:w="899" w:type="dxa"/>
            <w:shd w:val="clear" w:color="auto" w:fill="auto"/>
          </w:tcPr>
          <w:p w14:paraId="04801F59" w14:textId="77777777" w:rsidR="00402D5A" w:rsidRPr="000133A6" w:rsidRDefault="00402D5A" w:rsidP="00E24856">
            <w:pPr>
              <w:pStyle w:val="BodyText"/>
              <w:ind w:firstLine="0"/>
              <w:jc w:val="center"/>
              <w:rPr>
                <w:lang w:eastAsia="en-US"/>
              </w:rPr>
            </w:pPr>
            <w:r w:rsidRPr="000133A6">
              <w:rPr>
                <w:lang w:eastAsia="en-US"/>
              </w:rPr>
              <w:t>Case 2</w:t>
            </w:r>
          </w:p>
        </w:tc>
        <w:tc>
          <w:tcPr>
            <w:tcW w:w="900" w:type="dxa"/>
            <w:shd w:val="clear" w:color="auto" w:fill="auto"/>
          </w:tcPr>
          <w:p w14:paraId="423F4158" w14:textId="77777777" w:rsidR="00402D5A" w:rsidRPr="000133A6" w:rsidRDefault="00402D5A" w:rsidP="00E24856">
            <w:pPr>
              <w:pStyle w:val="BodyText"/>
              <w:ind w:firstLine="0"/>
              <w:jc w:val="center"/>
              <w:rPr>
                <w:lang w:eastAsia="en-US"/>
              </w:rPr>
            </w:pPr>
            <w:r w:rsidRPr="000133A6">
              <w:rPr>
                <w:lang w:eastAsia="en-US"/>
              </w:rPr>
              <w:t>Case 3</w:t>
            </w:r>
          </w:p>
        </w:tc>
        <w:tc>
          <w:tcPr>
            <w:tcW w:w="900" w:type="dxa"/>
            <w:shd w:val="clear" w:color="auto" w:fill="auto"/>
          </w:tcPr>
          <w:p w14:paraId="0FBAA6A9" w14:textId="77777777" w:rsidR="00402D5A" w:rsidRPr="000133A6" w:rsidRDefault="00402D5A" w:rsidP="00E24856">
            <w:pPr>
              <w:pStyle w:val="BodyText"/>
              <w:ind w:firstLine="0"/>
              <w:jc w:val="center"/>
              <w:rPr>
                <w:lang w:eastAsia="en-US"/>
              </w:rPr>
            </w:pPr>
            <w:r w:rsidRPr="000133A6">
              <w:rPr>
                <w:lang w:eastAsia="en-US"/>
              </w:rPr>
              <w:t>Case 4</w:t>
            </w:r>
          </w:p>
        </w:tc>
      </w:tr>
      <w:tr w:rsidR="00402D5A" w:rsidRPr="000133A6" w14:paraId="2D698904" w14:textId="77777777" w:rsidTr="00E24856">
        <w:tc>
          <w:tcPr>
            <w:tcW w:w="1062" w:type="dxa"/>
            <w:shd w:val="clear" w:color="auto" w:fill="auto"/>
          </w:tcPr>
          <w:p w14:paraId="1F6C849F" w14:textId="77777777" w:rsidR="00402D5A" w:rsidRPr="000133A6" w:rsidRDefault="00402D5A" w:rsidP="00E24856">
            <w:pPr>
              <w:pStyle w:val="BodyText"/>
              <w:ind w:firstLine="0"/>
              <w:jc w:val="left"/>
              <w:rPr>
                <w:lang w:eastAsia="en-US"/>
              </w:rPr>
            </w:pPr>
            <w:r w:rsidRPr="000133A6">
              <w:rPr>
                <w:position w:val="-6"/>
                <w:lang w:eastAsia="en-US"/>
              </w:rPr>
              <w:object w:dxaOrig="240" w:dyaOrig="220" w14:anchorId="32EDE042">
                <v:shape id="_x0000_i1029" type="#_x0000_t75" style="width:11.9pt;height:9.4pt" o:ole="">
                  <v:imagedata r:id="rId25" o:title=""/>
                </v:shape>
                <o:OLEObject Type="Embed" ProgID="Equation.3" ShapeID="_x0000_i1029" DrawAspect="Content" ObjectID="_1572362977" r:id="rId26"/>
              </w:object>
            </w:r>
          </w:p>
        </w:tc>
        <w:tc>
          <w:tcPr>
            <w:tcW w:w="775" w:type="dxa"/>
            <w:shd w:val="clear" w:color="auto" w:fill="auto"/>
          </w:tcPr>
          <w:p w14:paraId="2128953D" w14:textId="77777777" w:rsidR="00402D5A" w:rsidRPr="000133A6" w:rsidRDefault="00402D5A" w:rsidP="00E24856">
            <w:pPr>
              <w:pStyle w:val="BodyText"/>
              <w:ind w:firstLine="0"/>
              <w:jc w:val="center"/>
              <w:rPr>
                <w:lang w:eastAsia="en-US"/>
              </w:rPr>
            </w:pPr>
            <w:r w:rsidRPr="000133A6">
              <w:rPr>
                <w:lang w:eastAsia="en-US"/>
              </w:rPr>
              <w:t>0.3</w:t>
            </w:r>
          </w:p>
        </w:tc>
        <w:tc>
          <w:tcPr>
            <w:tcW w:w="899" w:type="dxa"/>
            <w:shd w:val="clear" w:color="auto" w:fill="auto"/>
          </w:tcPr>
          <w:p w14:paraId="5E8DE0D4" w14:textId="77777777" w:rsidR="00402D5A" w:rsidRPr="000133A6" w:rsidRDefault="00402D5A" w:rsidP="00E24856">
            <w:pPr>
              <w:pStyle w:val="BodyText"/>
              <w:ind w:firstLine="0"/>
              <w:jc w:val="center"/>
              <w:rPr>
                <w:lang w:eastAsia="en-US"/>
              </w:rPr>
            </w:pPr>
            <w:r w:rsidRPr="000133A6">
              <w:rPr>
                <w:lang w:eastAsia="en-US"/>
              </w:rPr>
              <w:t>0.4</w:t>
            </w:r>
          </w:p>
        </w:tc>
        <w:tc>
          <w:tcPr>
            <w:tcW w:w="900" w:type="dxa"/>
            <w:shd w:val="clear" w:color="auto" w:fill="auto"/>
          </w:tcPr>
          <w:p w14:paraId="03F70228" w14:textId="77777777" w:rsidR="00402D5A" w:rsidRPr="000133A6" w:rsidRDefault="00402D5A" w:rsidP="00E24856">
            <w:pPr>
              <w:pStyle w:val="BodyText"/>
              <w:ind w:firstLine="0"/>
              <w:jc w:val="center"/>
              <w:rPr>
                <w:lang w:eastAsia="en-US"/>
              </w:rPr>
            </w:pPr>
            <w:r w:rsidRPr="000133A6">
              <w:rPr>
                <w:lang w:eastAsia="en-US"/>
              </w:rPr>
              <w:t>0.4</w:t>
            </w:r>
          </w:p>
        </w:tc>
        <w:tc>
          <w:tcPr>
            <w:tcW w:w="900" w:type="dxa"/>
            <w:shd w:val="clear" w:color="auto" w:fill="auto"/>
          </w:tcPr>
          <w:p w14:paraId="361A638B" w14:textId="77777777" w:rsidR="00402D5A" w:rsidRPr="000133A6" w:rsidRDefault="00402D5A" w:rsidP="00E24856">
            <w:pPr>
              <w:pStyle w:val="BodyText"/>
              <w:ind w:firstLine="0"/>
              <w:jc w:val="center"/>
              <w:rPr>
                <w:lang w:eastAsia="en-US"/>
              </w:rPr>
            </w:pPr>
            <w:r w:rsidRPr="000133A6">
              <w:rPr>
                <w:lang w:eastAsia="en-US"/>
              </w:rPr>
              <w:t>0.8</w:t>
            </w:r>
          </w:p>
        </w:tc>
      </w:tr>
      <w:tr w:rsidR="00402D5A" w:rsidRPr="000133A6" w14:paraId="497AF287" w14:textId="77777777" w:rsidTr="00E24856">
        <w:tc>
          <w:tcPr>
            <w:tcW w:w="1062" w:type="dxa"/>
            <w:shd w:val="clear" w:color="auto" w:fill="auto"/>
          </w:tcPr>
          <w:p w14:paraId="44BA16CD" w14:textId="77777777" w:rsidR="00402D5A" w:rsidRPr="000133A6" w:rsidRDefault="00402D5A" w:rsidP="00E24856">
            <w:pPr>
              <w:pStyle w:val="BodyText"/>
              <w:ind w:firstLine="0"/>
              <w:jc w:val="left"/>
              <w:rPr>
                <w:lang w:eastAsia="en-US"/>
              </w:rPr>
            </w:pPr>
            <w:r w:rsidRPr="000133A6">
              <w:rPr>
                <w:position w:val="-10"/>
                <w:lang w:eastAsia="en-US"/>
              </w:rPr>
              <w:object w:dxaOrig="200" w:dyaOrig="320" w14:anchorId="6AC10277">
                <v:shape id="_x0000_i1030" type="#_x0000_t75" style="width:9.4pt;height:14.4pt" o:ole="">
                  <v:imagedata r:id="rId21" o:title=""/>
                </v:shape>
                <o:OLEObject Type="Embed" ProgID="Equation.3" ShapeID="_x0000_i1030" DrawAspect="Content" ObjectID="_1572362978" r:id="rId27"/>
              </w:object>
            </w:r>
            <w:r w:rsidRPr="000133A6">
              <w:rPr>
                <w:lang w:eastAsia="en-US"/>
              </w:rPr>
              <w:t xml:space="preserve"> (dBm)</w:t>
            </w:r>
          </w:p>
        </w:tc>
        <w:tc>
          <w:tcPr>
            <w:tcW w:w="775" w:type="dxa"/>
            <w:shd w:val="clear" w:color="auto" w:fill="auto"/>
          </w:tcPr>
          <w:p w14:paraId="320980BA" w14:textId="77777777" w:rsidR="00402D5A" w:rsidRPr="000133A6" w:rsidRDefault="00402D5A" w:rsidP="00E24856">
            <w:pPr>
              <w:pStyle w:val="BodyText"/>
              <w:ind w:firstLine="0"/>
              <w:jc w:val="center"/>
              <w:rPr>
                <w:lang w:eastAsia="en-US"/>
              </w:rPr>
            </w:pPr>
            <w:r w:rsidRPr="000133A6">
              <w:rPr>
                <w:lang w:eastAsia="en-US"/>
              </w:rPr>
              <w:t>-60</w:t>
            </w:r>
          </w:p>
        </w:tc>
        <w:tc>
          <w:tcPr>
            <w:tcW w:w="899" w:type="dxa"/>
            <w:shd w:val="clear" w:color="auto" w:fill="auto"/>
          </w:tcPr>
          <w:p w14:paraId="515BE26D" w14:textId="77777777" w:rsidR="00402D5A" w:rsidRPr="000133A6" w:rsidRDefault="00402D5A" w:rsidP="00E24856">
            <w:pPr>
              <w:pStyle w:val="BodyText"/>
              <w:ind w:firstLine="0"/>
              <w:jc w:val="center"/>
              <w:rPr>
                <w:lang w:eastAsia="en-US"/>
              </w:rPr>
            </w:pPr>
            <w:r w:rsidRPr="000133A6">
              <w:rPr>
                <w:lang w:eastAsia="en-US"/>
              </w:rPr>
              <w:t>-60</w:t>
            </w:r>
          </w:p>
        </w:tc>
        <w:tc>
          <w:tcPr>
            <w:tcW w:w="900" w:type="dxa"/>
            <w:shd w:val="clear" w:color="auto" w:fill="auto"/>
          </w:tcPr>
          <w:p w14:paraId="4D0A62FD" w14:textId="77777777" w:rsidR="00402D5A" w:rsidRPr="000133A6" w:rsidRDefault="00402D5A" w:rsidP="00E24856">
            <w:pPr>
              <w:pStyle w:val="BodyText"/>
              <w:ind w:firstLine="0"/>
              <w:jc w:val="center"/>
              <w:rPr>
                <w:lang w:eastAsia="en-US"/>
              </w:rPr>
            </w:pPr>
            <w:r w:rsidRPr="000133A6">
              <w:rPr>
                <w:lang w:eastAsia="en-US"/>
              </w:rPr>
              <w:t>-58</w:t>
            </w:r>
          </w:p>
        </w:tc>
        <w:tc>
          <w:tcPr>
            <w:tcW w:w="900" w:type="dxa"/>
            <w:shd w:val="clear" w:color="auto" w:fill="auto"/>
          </w:tcPr>
          <w:p w14:paraId="22845343" w14:textId="77777777" w:rsidR="00402D5A" w:rsidRPr="000133A6" w:rsidRDefault="00402D5A" w:rsidP="00E24856">
            <w:pPr>
              <w:pStyle w:val="BodyText"/>
              <w:ind w:firstLine="0"/>
              <w:jc w:val="center"/>
              <w:rPr>
                <w:lang w:eastAsia="en-US"/>
              </w:rPr>
            </w:pPr>
            <w:r w:rsidRPr="000133A6">
              <w:rPr>
                <w:lang w:eastAsia="en-US"/>
              </w:rPr>
              <w:t>-58</w:t>
            </w:r>
          </w:p>
        </w:tc>
      </w:tr>
    </w:tbl>
    <w:p w14:paraId="0CB6FFEF" w14:textId="77777777" w:rsidR="008337C6" w:rsidRPr="009812BA" w:rsidRDefault="008337C6" w:rsidP="008337C6">
      <w:pPr>
        <w:pStyle w:val="BodyText"/>
        <w:ind w:firstLine="0"/>
        <w:rPr>
          <w:highlight w:val="yellow"/>
          <w:lang w:eastAsia="en-US"/>
        </w:rPr>
      </w:pPr>
    </w:p>
    <w:p w14:paraId="638533F6" w14:textId="68290DDD" w:rsidR="008337C6" w:rsidRDefault="008337C6" w:rsidP="008337C6">
      <w:pPr>
        <w:pStyle w:val="BodyText"/>
        <w:ind w:firstLine="0"/>
        <w:rPr>
          <w:lang w:eastAsia="en-US"/>
        </w:rPr>
      </w:pPr>
      <w:r w:rsidRPr="004E727A">
        <w:rPr>
          <w:lang w:eastAsia="en-US"/>
        </w:rPr>
        <w:t xml:space="preserve">As can be seen the parameters are rather close for the different cases, but not completely identical. </w:t>
      </w:r>
      <w:r>
        <w:rPr>
          <w:lang w:eastAsia="en-US"/>
        </w:rPr>
        <w:t>This means that for optimal performance the parameters need to be set differently for different areas/cells. The RSRP measurements are available at the eNB through the measurements by the UEs and the RSSI can be deducted from the reported RSRQ measurements.</w:t>
      </w:r>
    </w:p>
    <w:p w14:paraId="082750CB" w14:textId="77777777" w:rsidR="008337C6" w:rsidRDefault="008337C6" w:rsidP="008337C6">
      <w:pPr>
        <w:pStyle w:val="BodyText"/>
        <w:ind w:firstLine="0"/>
        <w:rPr>
          <w:lang w:eastAsia="en-US"/>
        </w:rPr>
      </w:pPr>
    </w:p>
    <w:p w14:paraId="675328DA" w14:textId="63BB1A0B" w:rsidR="008337C6" w:rsidRPr="008723AF" w:rsidRDefault="008337C6" w:rsidP="008337C6">
      <w:pPr>
        <w:pStyle w:val="BodyText"/>
        <w:ind w:firstLine="0"/>
        <w:rPr>
          <w:b/>
        </w:rPr>
      </w:pPr>
      <w:r w:rsidRPr="008723AF">
        <w:rPr>
          <w:b/>
        </w:rPr>
        <w:t xml:space="preserve">Observation </w:t>
      </w:r>
      <w:r w:rsidR="000D7C64">
        <w:rPr>
          <w:b/>
        </w:rPr>
        <w:t>2</w:t>
      </w:r>
      <w:r w:rsidRPr="008723AF">
        <w:rPr>
          <w:b/>
        </w:rPr>
        <w:t xml:space="preserve">: </w:t>
      </w:r>
      <w:r>
        <w:rPr>
          <w:b/>
        </w:rPr>
        <w:t xml:space="preserve">Existing RSRP and RSSI/RSRQ measurements can be used </w:t>
      </w:r>
      <w:r w:rsidRPr="008723AF">
        <w:rPr>
          <w:b/>
        </w:rPr>
        <w:t xml:space="preserve">to separate airborne UEs from terrestrial UEs </w:t>
      </w:r>
      <w:r>
        <w:rPr>
          <w:b/>
        </w:rPr>
        <w:t>by defining a</w:t>
      </w:r>
      <w:r w:rsidRPr="008723AF">
        <w:rPr>
          <w:b/>
        </w:rPr>
        <w:t xml:space="preserve"> separation line based on ΔRSRP and RSSI</w:t>
      </w:r>
      <w:r>
        <w:rPr>
          <w:b/>
        </w:rPr>
        <w:t>.</w:t>
      </w:r>
    </w:p>
    <w:p w14:paraId="7C531A5E" w14:textId="77777777" w:rsidR="008337C6" w:rsidRDefault="008337C6" w:rsidP="008337C6">
      <w:pPr>
        <w:pStyle w:val="BodyText"/>
        <w:ind w:firstLine="0"/>
        <w:rPr>
          <w:lang w:eastAsia="en-US"/>
        </w:rPr>
      </w:pPr>
    </w:p>
    <w:p w14:paraId="1B278CED" w14:textId="77777777" w:rsidR="008337C6" w:rsidRDefault="008337C6" w:rsidP="008337C6">
      <w:pPr>
        <w:pStyle w:val="BodyText"/>
        <w:ind w:firstLine="0"/>
        <w:rPr>
          <w:lang w:eastAsia="en-US"/>
        </w:rPr>
      </w:pPr>
      <w:r>
        <w:rPr>
          <w:lang w:eastAsia="en-US"/>
        </w:rPr>
        <w:lastRenderedPageBreak/>
        <w:t>Even though existing measurements can be used and reported to the eNB, it would require frequent signaling of the RSRP and RSRQ values. Therefore, it is seen as beneficial to introduce a new measurement event in the UE which looks as follows:</w:t>
      </w:r>
    </w:p>
    <w:p w14:paraId="57560E7A" w14:textId="77777777" w:rsidR="008337C6" w:rsidRDefault="008337C6" w:rsidP="008337C6">
      <w:pPr>
        <w:pStyle w:val="BodyText"/>
        <w:ind w:firstLine="0"/>
        <w:rPr>
          <w:lang w:eastAsia="en-US"/>
        </w:rPr>
      </w:pPr>
    </w:p>
    <w:p w14:paraId="1B7648DF" w14:textId="77777777" w:rsidR="008337C6" w:rsidRPr="00412AC9" w:rsidRDefault="008337C6" w:rsidP="008337C6">
      <w:pPr>
        <w:pStyle w:val="ListParagraph"/>
        <w:numPr>
          <w:ilvl w:val="0"/>
          <w:numId w:val="9"/>
        </w:numPr>
        <w:jc w:val="both"/>
        <w:rPr>
          <w:sz w:val="20"/>
          <w:szCs w:val="20"/>
        </w:rPr>
      </w:pPr>
      <w:r w:rsidRPr="00412AC9">
        <w:rPr>
          <w:sz w:val="20"/>
          <w:szCs w:val="20"/>
        </w:rPr>
        <w:t>if the UE is assumed terrestrial it shall send a report when:</w:t>
      </w:r>
    </w:p>
    <w:p w14:paraId="23D651BB" w14:textId="77777777" w:rsidR="008337C6" w:rsidRDefault="008337C6" w:rsidP="008337C6">
      <w:pPr>
        <w:spacing w:before="240"/>
        <w:ind w:left="360" w:firstLine="208"/>
        <w:jc w:val="both"/>
      </w:pPr>
      <w:r>
        <w:t>RSRPs &lt;  RSRP_first_neighbor - (RSSI/α) –</w:t>
      </w:r>
      <w:r w:rsidRPr="000133A6">
        <w:rPr>
          <w:position w:val="-10"/>
        </w:rPr>
        <w:object w:dxaOrig="200" w:dyaOrig="320" w14:anchorId="09887BCE">
          <v:shape id="_x0000_i1031" type="#_x0000_t75" style="width:9.4pt;height:13.15pt" o:ole="">
            <v:imagedata r:id="rId21" o:title=""/>
          </v:shape>
          <o:OLEObject Type="Embed" ProgID="Equation.3" ShapeID="_x0000_i1031" DrawAspect="Content" ObjectID="_1572362979" r:id="rId28"/>
        </w:object>
      </w:r>
      <w:r>
        <w:t>/α - H1</w:t>
      </w:r>
    </w:p>
    <w:p w14:paraId="700A27AE" w14:textId="77777777" w:rsidR="008337C6" w:rsidRDefault="008337C6" w:rsidP="008337C6">
      <w:pPr>
        <w:ind w:left="360"/>
        <w:jc w:val="both"/>
      </w:pPr>
      <w:r>
        <w:t xml:space="preserve">where α and </w:t>
      </w:r>
      <w:r w:rsidRPr="000133A6">
        <w:rPr>
          <w:position w:val="-10"/>
        </w:rPr>
        <w:object w:dxaOrig="200" w:dyaOrig="320" w14:anchorId="540248E1">
          <v:shape id="_x0000_i1032" type="#_x0000_t75" style="width:9.4pt;height:13.15pt" o:ole="">
            <v:imagedata r:id="rId21" o:title=""/>
          </v:shape>
          <o:OLEObject Type="Embed" ProgID="Equation.3" ShapeID="_x0000_i1032" DrawAspect="Content" ObjectID="_1572362980" r:id="rId29"/>
        </w:object>
      </w:r>
      <w:r>
        <w:t xml:space="preserve"> are configurable parameters, which can be set during network planning or be adjusted through SON algorithms. They can be given to the UE through system broadcast or through dedicated signalling. RSRPs is RSRP measurement of the serving cell, RSRP_first_neighbor is the RSRP value of the strongest neighbour, and H1 is the hysteresis.</w:t>
      </w:r>
    </w:p>
    <w:p w14:paraId="50A1399E" w14:textId="77777777" w:rsidR="008337C6" w:rsidRPr="00082A48" w:rsidRDefault="008337C6" w:rsidP="008337C6">
      <w:pPr>
        <w:pStyle w:val="ListParagraph"/>
        <w:numPr>
          <w:ilvl w:val="0"/>
          <w:numId w:val="9"/>
        </w:numPr>
        <w:jc w:val="both"/>
        <w:rPr>
          <w:sz w:val="20"/>
        </w:rPr>
      </w:pPr>
      <w:r w:rsidRPr="00082A48">
        <w:rPr>
          <w:sz w:val="20"/>
        </w:rPr>
        <w:t>if the UE is assumed airborne it shall send a report when:</w:t>
      </w:r>
    </w:p>
    <w:p w14:paraId="542C4288" w14:textId="77777777" w:rsidR="008337C6" w:rsidRDefault="008337C6" w:rsidP="008337C6">
      <w:pPr>
        <w:spacing w:before="240"/>
        <w:ind w:left="360" w:firstLine="208"/>
        <w:jc w:val="both"/>
      </w:pPr>
      <w:r>
        <w:t>RSRPs &gt;  RSRP_first_neighbor - (RSSI/α) –</w:t>
      </w:r>
      <w:r w:rsidRPr="000133A6">
        <w:rPr>
          <w:position w:val="-10"/>
        </w:rPr>
        <w:object w:dxaOrig="200" w:dyaOrig="320" w14:anchorId="76B2BEAB">
          <v:shape id="_x0000_i1033" type="#_x0000_t75" style="width:9.4pt;height:13.15pt" o:ole="">
            <v:imagedata r:id="rId21" o:title=""/>
          </v:shape>
          <o:OLEObject Type="Embed" ProgID="Equation.3" ShapeID="_x0000_i1033" DrawAspect="Content" ObjectID="_1572362981" r:id="rId30"/>
        </w:object>
      </w:r>
      <w:r>
        <w:t>/α + H2</w:t>
      </w:r>
    </w:p>
    <w:p w14:paraId="410136F8" w14:textId="77777777" w:rsidR="008337C6" w:rsidRDefault="008337C6" w:rsidP="008337C6">
      <w:pPr>
        <w:ind w:left="360"/>
        <w:jc w:val="both"/>
      </w:pPr>
      <w:r>
        <w:t>where H2 is the hysteresis in the other direction.</w:t>
      </w:r>
    </w:p>
    <w:p w14:paraId="66A6A095" w14:textId="77777777" w:rsidR="008337C6" w:rsidRDefault="008337C6" w:rsidP="008337C6">
      <w:pPr>
        <w:ind w:left="360"/>
        <w:jc w:val="both"/>
      </w:pPr>
    </w:p>
    <w:p w14:paraId="216B61D3" w14:textId="77777777" w:rsidR="008337C6" w:rsidRDefault="008337C6" w:rsidP="008337C6">
      <w:pPr>
        <w:jc w:val="both"/>
      </w:pPr>
      <w:r>
        <w:t>To improve accuracy, it can be defined that the above conditions need to be fulfilled in a certain period in order to get enough reliability for which Time to Trigger (TTT) timer can be used, similarly to mobility related events.</w:t>
      </w:r>
    </w:p>
    <w:p w14:paraId="2F94B27F" w14:textId="7B4A56E0" w:rsidR="008337C6" w:rsidRDefault="008337C6" w:rsidP="008337C6">
      <w:pPr>
        <w:rPr>
          <w:b/>
          <w:lang w:val="en-US"/>
        </w:rPr>
      </w:pPr>
      <w:r w:rsidRPr="00785B28">
        <w:rPr>
          <w:b/>
          <w:lang w:val="en-US"/>
        </w:rPr>
        <w:t>Proposal</w:t>
      </w:r>
      <w:r w:rsidR="000D7C64">
        <w:rPr>
          <w:b/>
          <w:lang w:val="en-US"/>
        </w:rPr>
        <w:t xml:space="preserve"> 1</w:t>
      </w:r>
      <w:r w:rsidRPr="00785B28">
        <w:rPr>
          <w:b/>
          <w:lang w:val="en-US"/>
        </w:rPr>
        <w:t xml:space="preserve">: </w:t>
      </w:r>
      <w:r>
        <w:rPr>
          <w:b/>
          <w:lang w:val="en-US"/>
        </w:rPr>
        <w:t>Introduce new measurement events for UEs, as specified in section 2.</w:t>
      </w:r>
      <w:r w:rsidR="00A04A24">
        <w:rPr>
          <w:b/>
          <w:lang w:val="en-US"/>
        </w:rPr>
        <w:t>1</w:t>
      </w:r>
      <w:r>
        <w:rPr>
          <w:b/>
          <w:lang w:val="en-US"/>
        </w:rPr>
        <w:t>.</w:t>
      </w:r>
    </w:p>
    <w:p w14:paraId="56515B6F" w14:textId="77777777" w:rsidR="00C90255" w:rsidRDefault="00332F5A" w:rsidP="00BE3103">
      <w:pPr>
        <w:jc w:val="both"/>
        <w:rPr>
          <w:lang w:val="en-US"/>
        </w:rPr>
      </w:pPr>
      <w:r>
        <w:rPr>
          <w:lang w:val="en-US"/>
        </w:rPr>
        <w:t>Being based on RSRP and RSSI measurements</w:t>
      </w:r>
      <w:r w:rsidR="00497612">
        <w:rPr>
          <w:lang w:val="en-US"/>
        </w:rPr>
        <w:t xml:space="preserve">, such </w:t>
      </w:r>
      <w:r w:rsidR="00AF5FDA">
        <w:rPr>
          <w:lang w:val="en-US"/>
        </w:rPr>
        <w:t xml:space="preserve">events </w:t>
      </w:r>
      <w:r w:rsidR="00497612">
        <w:rPr>
          <w:lang w:val="en-US"/>
        </w:rPr>
        <w:t xml:space="preserve">have an advantage </w:t>
      </w:r>
      <w:r w:rsidR="00E116BE">
        <w:rPr>
          <w:lang w:val="en-US"/>
        </w:rPr>
        <w:t xml:space="preserve">over e.g. explicit indication from the UE that it is in flying mode, </w:t>
      </w:r>
      <w:r w:rsidR="00497612">
        <w:rPr>
          <w:lang w:val="en-US"/>
        </w:rPr>
        <w:t xml:space="preserve">because </w:t>
      </w:r>
      <w:r w:rsidR="00AF5FDA">
        <w:rPr>
          <w:lang w:val="en-US"/>
        </w:rPr>
        <w:t xml:space="preserve">they </w:t>
      </w:r>
      <w:r>
        <w:rPr>
          <w:lang w:val="en-US"/>
        </w:rPr>
        <w:t xml:space="preserve">combine information of the fact that the UE is flying </w:t>
      </w:r>
      <w:r w:rsidR="00497612">
        <w:rPr>
          <w:lang w:val="en-US"/>
        </w:rPr>
        <w:t xml:space="preserve">with the information of </w:t>
      </w:r>
      <w:r w:rsidR="003624DB">
        <w:rPr>
          <w:lang w:val="en-US"/>
        </w:rPr>
        <w:t>UE being subject to interference from neighbours and be a potential interference to these ne</w:t>
      </w:r>
      <w:r w:rsidR="00A01392">
        <w:rPr>
          <w:lang w:val="en-US"/>
        </w:rPr>
        <w:t>ighbours.</w:t>
      </w:r>
      <w:r w:rsidR="003624DB">
        <w:rPr>
          <w:lang w:val="en-US"/>
        </w:rPr>
        <w:t xml:space="preserve"> </w:t>
      </w:r>
    </w:p>
    <w:p w14:paraId="6EECAAE3" w14:textId="3729A453" w:rsidR="001247B1" w:rsidRDefault="008337C6" w:rsidP="00BE3103">
      <w:pPr>
        <w:jc w:val="both"/>
        <w:rPr>
          <w:lang w:val="en-US"/>
        </w:rPr>
      </w:pPr>
      <w:r>
        <w:rPr>
          <w:lang w:val="en-US"/>
        </w:rPr>
        <w:t>Please note that the proposed method can be applied to legacy UEs as well</w:t>
      </w:r>
      <w:r w:rsidR="00E5636E">
        <w:rPr>
          <w:lang w:val="en-US"/>
        </w:rPr>
        <w:t>,</w:t>
      </w:r>
      <w:r>
        <w:rPr>
          <w:lang w:val="en-US"/>
        </w:rPr>
        <w:t xml:space="preserve"> based on, e.g. periodical measurements of RSRP and RSRQ and condition verification made on network side</w:t>
      </w:r>
      <w:r w:rsidR="00E5636E">
        <w:rPr>
          <w:lang w:val="en-US"/>
        </w:rPr>
        <w:t>.</w:t>
      </w:r>
      <w:r w:rsidR="00A01392">
        <w:rPr>
          <w:lang w:val="en-US"/>
        </w:rPr>
        <w:t xml:space="preserve"> </w:t>
      </w:r>
      <w:r w:rsidR="00E5636E">
        <w:rPr>
          <w:lang w:val="en-US"/>
        </w:rPr>
        <w:t xml:space="preserve">Thus, </w:t>
      </w:r>
      <w:r w:rsidR="00A01392">
        <w:rPr>
          <w:lang w:val="en-US"/>
        </w:rPr>
        <w:t xml:space="preserve">it is also applicable for </w:t>
      </w:r>
      <w:r w:rsidR="00C90255">
        <w:rPr>
          <w:lang w:val="en-US"/>
        </w:rPr>
        <w:t>illegal drone detection</w:t>
      </w:r>
      <w:r w:rsidR="00E5636E">
        <w:rPr>
          <w:lang w:val="en-US"/>
        </w:rPr>
        <w:t xml:space="preserve"> while</w:t>
      </w:r>
      <w:r w:rsidR="00C90255">
        <w:rPr>
          <w:lang w:val="en-US"/>
        </w:rPr>
        <w:t xml:space="preserve"> direct indication </w:t>
      </w:r>
      <w:r w:rsidR="00E5636E">
        <w:rPr>
          <w:lang w:val="en-US"/>
        </w:rPr>
        <w:t>approach does not solve this problem</w:t>
      </w:r>
    </w:p>
    <w:p w14:paraId="7690799E" w14:textId="3B69C9CB" w:rsidR="008337C6" w:rsidRDefault="001247B1" w:rsidP="00BE3103">
      <w:pPr>
        <w:jc w:val="both"/>
        <w:rPr>
          <w:lang w:val="en-US"/>
        </w:rPr>
      </w:pPr>
      <w:r>
        <w:rPr>
          <w:b/>
          <w:lang w:val="en-US"/>
        </w:rPr>
        <w:t xml:space="preserve">Observation </w:t>
      </w:r>
      <w:r w:rsidR="000D7C64">
        <w:rPr>
          <w:b/>
          <w:lang w:val="en-US"/>
        </w:rPr>
        <w:t>3</w:t>
      </w:r>
      <w:r>
        <w:rPr>
          <w:b/>
          <w:lang w:val="en-US"/>
        </w:rPr>
        <w:t xml:space="preserve">: </w:t>
      </w:r>
      <w:r w:rsidR="00C26354">
        <w:rPr>
          <w:b/>
          <w:lang w:val="en-US"/>
        </w:rPr>
        <w:t>Proposed m</w:t>
      </w:r>
      <w:r>
        <w:rPr>
          <w:b/>
          <w:lang w:val="en-US"/>
        </w:rPr>
        <w:t xml:space="preserve">ethod based on </w:t>
      </w:r>
      <w:r w:rsidR="00C26354">
        <w:rPr>
          <w:b/>
          <w:lang w:val="en-US"/>
        </w:rPr>
        <w:t>new measurement events can be used for both UAV identification and interference detection at the same time.</w:t>
      </w:r>
    </w:p>
    <w:p w14:paraId="10463485" w14:textId="61E09E33" w:rsidR="001247B1" w:rsidRPr="00BE3103" w:rsidRDefault="001247B1" w:rsidP="00BE3103">
      <w:pPr>
        <w:jc w:val="both"/>
        <w:rPr>
          <w:b/>
          <w:lang w:val="en-US"/>
        </w:rPr>
      </w:pPr>
      <w:r w:rsidRPr="00BE3103">
        <w:rPr>
          <w:b/>
          <w:lang w:val="en-US"/>
        </w:rPr>
        <w:t xml:space="preserve">Observation </w:t>
      </w:r>
      <w:r w:rsidR="000D7C64">
        <w:rPr>
          <w:b/>
          <w:lang w:val="en-US"/>
        </w:rPr>
        <w:t>4</w:t>
      </w:r>
      <w:r w:rsidRPr="00BE3103">
        <w:rPr>
          <w:b/>
          <w:lang w:val="en-US"/>
        </w:rPr>
        <w:t xml:space="preserve">: </w:t>
      </w:r>
      <w:r w:rsidR="00350297">
        <w:rPr>
          <w:b/>
          <w:lang w:val="en-US"/>
        </w:rPr>
        <w:t xml:space="preserve">The method based on RSRP and RSSI measurements </w:t>
      </w:r>
      <w:r w:rsidR="00CB5E92">
        <w:rPr>
          <w:b/>
          <w:lang w:val="en-US"/>
        </w:rPr>
        <w:t xml:space="preserve">can be applied to legacy UEs e.g. </w:t>
      </w:r>
      <w:r w:rsidR="00350297">
        <w:rPr>
          <w:b/>
          <w:lang w:val="en-US"/>
        </w:rPr>
        <w:t>for illegal drone detection</w:t>
      </w:r>
      <w:r w:rsidR="00CB5E92">
        <w:rPr>
          <w:b/>
          <w:lang w:val="en-US"/>
        </w:rPr>
        <w:t>.</w:t>
      </w:r>
    </w:p>
    <w:p w14:paraId="323182E4" w14:textId="5391CACF" w:rsidR="00402D5A" w:rsidRDefault="00402D5A" w:rsidP="00BE3103">
      <w:pPr>
        <w:jc w:val="both"/>
        <w:rPr>
          <w:lang w:val="en-US"/>
        </w:rPr>
      </w:pPr>
      <w:r>
        <w:rPr>
          <w:lang w:val="en-US"/>
        </w:rPr>
        <w:t>For step 2, in which we detect the subset of UEs f</w:t>
      </w:r>
      <w:r w:rsidR="00E665F3">
        <w:rPr>
          <w:lang w:val="en-US"/>
        </w:rPr>
        <w:t>rom</w:t>
      </w:r>
      <w:r>
        <w:rPr>
          <w:lang w:val="en-US"/>
        </w:rPr>
        <w:t xml:space="preserve"> step 1 causing interference we can need to consider the following points:</w:t>
      </w:r>
    </w:p>
    <w:p w14:paraId="46E89235" w14:textId="462A7322" w:rsidR="00402D5A" w:rsidRPr="00C9299F" w:rsidRDefault="00402D5A" w:rsidP="00BE3103">
      <w:pPr>
        <w:pStyle w:val="ListParagraph"/>
        <w:numPr>
          <w:ilvl w:val="0"/>
          <w:numId w:val="12"/>
        </w:numPr>
      </w:pPr>
      <w:r w:rsidRPr="00BE3103">
        <w:rPr>
          <w:sz w:val="20"/>
        </w:rPr>
        <w:t>UE transmission power</w:t>
      </w:r>
    </w:p>
    <w:p w14:paraId="658FBB36" w14:textId="1B1E4C0E" w:rsidR="00402D5A" w:rsidRDefault="00402D5A" w:rsidP="00BE3103">
      <w:pPr>
        <w:pStyle w:val="ListParagraph"/>
        <w:numPr>
          <w:ilvl w:val="0"/>
          <w:numId w:val="12"/>
        </w:numPr>
      </w:pPr>
      <w:r w:rsidRPr="00BE3103">
        <w:rPr>
          <w:sz w:val="20"/>
        </w:rPr>
        <w:t>UE uplink throughput requirements or PRBs used</w:t>
      </w:r>
    </w:p>
    <w:p w14:paraId="2DE11EBB" w14:textId="74587B4A" w:rsidR="009A3B40" w:rsidRPr="00C9299F" w:rsidRDefault="009A3B40" w:rsidP="00BE3103">
      <w:pPr>
        <w:pStyle w:val="ListParagraph"/>
        <w:numPr>
          <w:ilvl w:val="0"/>
          <w:numId w:val="12"/>
        </w:numPr>
      </w:pPr>
      <w:r>
        <w:rPr>
          <w:sz w:val="20"/>
        </w:rPr>
        <w:t xml:space="preserve">RSRP </w:t>
      </w:r>
      <w:r w:rsidR="00205135">
        <w:rPr>
          <w:sz w:val="20"/>
        </w:rPr>
        <w:t>of</w:t>
      </w:r>
      <w:r>
        <w:rPr>
          <w:sz w:val="20"/>
        </w:rPr>
        <w:t xml:space="preserve"> the neighboring cells</w:t>
      </w:r>
    </w:p>
    <w:p w14:paraId="5767E83F" w14:textId="77777777" w:rsidR="00402D5A" w:rsidRPr="00402D5A" w:rsidRDefault="00402D5A" w:rsidP="00BE3103">
      <w:pPr>
        <w:pStyle w:val="ListParagraph"/>
      </w:pPr>
    </w:p>
    <w:p w14:paraId="075DBBE9" w14:textId="78D99815" w:rsidR="00402D5A" w:rsidRDefault="009A3B40" w:rsidP="00BE3103">
      <w:pPr>
        <w:jc w:val="both"/>
        <w:rPr>
          <w:lang w:val="en-US"/>
        </w:rPr>
      </w:pPr>
      <w:r>
        <w:rPr>
          <w:lang w:val="en-US"/>
        </w:rPr>
        <w:t>The interference caused from a UAV to neighboring cells can be written as the product of the transmission</w:t>
      </w:r>
      <w:r w:rsidR="002C4E3C">
        <w:rPr>
          <w:lang w:val="en-US"/>
        </w:rPr>
        <w:t xml:space="preserve"> </w:t>
      </w:r>
      <w:r>
        <w:rPr>
          <w:lang w:val="en-US"/>
        </w:rPr>
        <w:t xml:space="preserve">power and the path loss and the receiving antenna gain. Assuming the receiving and transmitting antenna gains are similar, the RSRP measurement </w:t>
      </w:r>
      <w:r w:rsidR="0034115F">
        <w:rPr>
          <w:lang w:val="en-US"/>
        </w:rPr>
        <w:t>of</w:t>
      </w:r>
      <w:r>
        <w:rPr>
          <w:lang w:val="en-US"/>
        </w:rPr>
        <w:t xml:space="preserve"> a certain cell can be used </w:t>
      </w:r>
      <w:r w:rsidR="00CF26F1">
        <w:rPr>
          <w:lang w:val="en-US"/>
        </w:rPr>
        <w:t xml:space="preserve">to estimate </w:t>
      </w:r>
      <w:r>
        <w:rPr>
          <w:lang w:val="en-US"/>
        </w:rPr>
        <w:t xml:space="preserve">the </w:t>
      </w:r>
      <w:r w:rsidR="00447F5B">
        <w:rPr>
          <w:lang w:val="en-US"/>
        </w:rPr>
        <w:t>interference</w:t>
      </w:r>
      <w:r>
        <w:rPr>
          <w:lang w:val="en-US"/>
        </w:rPr>
        <w:t xml:space="preserve"> </w:t>
      </w:r>
      <w:r w:rsidR="0066209C">
        <w:rPr>
          <w:lang w:val="en-US"/>
        </w:rPr>
        <w:t>caused</w:t>
      </w:r>
      <w:r>
        <w:rPr>
          <w:lang w:val="en-US"/>
        </w:rPr>
        <w:t xml:space="preserve"> at the potentially interfered cell, whereas the transmission power is also known </w:t>
      </w:r>
      <w:r w:rsidR="003736C0">
        <w:rPr>
          <w:lang w:val="en-US"/>
        </w:rPr>
        <w:t>at</w:t>
      </w:r>
      <w:r>
        <w:rPr>
          <w:lang w:val="en-US"/>
        </w:rPr>
        <w:t xml:space="preserve"> the serving cell. </w:t>
      </w:r>
      <w:r w:rsidR="00775853">
        <w:rPr>
          <w:lang w:val="en-US"/>
        </w:rPr>
        <w:t>Thus,</w:t>
      </w:r>
      <w:r>
        <w:rPr>
          <w:lang w:val="en-US"/>
        </w:rPr>
        <w:t xml:space="preserve"> the serving cell has all the information to calculate the IoT increase in the victim cells and can use this to find the subset of UEs causing excessive interference.</w:t>
      </w:r>
    </w:p>
    <w:p w14:paraId="6D22E478" w14:textId="0121ED70" w:rsidR="009A3B40" w:rsidRDefault="000D7C64" w:rsidP="009A3B40">
      <w:pPr>
        <w:rPr>
          <w:b/>
          <w:lang w:val="en-US"/>
        </w:rPr>
      </w:pPr>
      <w:r>
        <w:rPr>
          <w:b/>
          <w:lang w:val="en-US"/>
        </w:rPr>
        <w:t>Observation 5</w:t>
      </w:r>
      <w:r w:rsidR="009A3B40" w:rsidRPr="00785B28">
        <w:rPr>
          <w:b/>
          <w:lang w:val="en-US"/>
        </w:rPr>
        <w:t xml:space="preserve">: </w:t>
      </w:r>
      <w:r w:rsidR="009A3B40">
        <w:rPr>
          <w:b/>
          <w:lang w:val="en-US"/>
        </w:rPr>
        <w:t>To find the subset of UEs causing high interference in the uplink from all the airborne UEs, the RSRP and the transmission power contain all the required information.</w:t>
      </w:r>
    </w:p>
    <w:p w14:paraId="1CAB0763" w14:textId="451FCB8F" w:rsidR="007E6BB2" w:rsidRPr="006E13D1" w:rsidRDefault="007E6BB2" w:rsidP="007E6BB2">
      <w:pPr>
        <w:pStyle w:val="Heading2"/>
      </w:pPr>
      <w:r>
        <w:t>2</w:t>
      </w:r>
      <w:r w:rsidRPr="006E13D1">
        <w:t>.</w:t>
      </w:r>
      <w:r>
        <w:t>2</w:t>
      </w:r>
      <w:r w:rsidRPr="006E13D1">
        <w:tab/>
      </w:r>
      <w:r>
        <w:t>Requirements and Evaluation Metrics</w:t>
      </w:r>
    </w:p>
    <w:p w14:paraId="68471A35" w14:textId="2EDB47B5" w:rsidR="007E6BB2" w:rsidRPr="00F61F86" w:rsidRDefault="00672FC9" w:rsidP="007E6BB2">
      <w:pPr>
        <w:pStyle w:val="BodyText"/>
        <w:ind w:firstLine="0"/>
      </w:pPr>
      <w:r>
        <w:t>As mentioned in [5</w:t>
      </w:r>
      <w:r w:rsidR="007E6BB2">
        <w:t>], it is important for a</w:t>
      </w:r>
      <w:r w:rsidR="007E6BB2" w:rsidRPr="00B9430A">
        <w:t xml:space="preserve"> solution for air-borne UE identification </w:t>
      </w:r>
      <w:r w:rsidR="007E6BB2">
        <w:t xml:space="preserve">to </w:t>
      </w:r>
      <w:r w:rsidR="007E6BB2" w:rsidRPr="00B9430A">
        <w:t xml:space="preserve">work with </w:t>
      </w:r>
      <w:r w:rsidR="007E6BB2">
        <w:t xml:space="preserve">the </w:t>
      </w:r>
      <w:r w:rsidR="007E6BB2" w:rsidRPr="00B9430A">
        <w:t>accuracy as close to 100% as possible</w:t>
      </w:r>
      <w:r w:rsidR="007E6BB2">
        <w:t>. In other words, the goal of the classi</w:t>
      </w:r>
      <w:r w:rsidR="007E6BB2" w:rsidRPr="00C92FA8">
        <w:t>fication</w:t>
      </w:r>
      <w:r w:rsidR="007E6BB2">
        <w:t xml:space="preserve"> algorithm is to label UEs as airborne class (AC) or terrestrial class (TC). </w:t>
      </w:r>
      <w:r w:rsidR="007E6BB2" w:rsidRPr="00F61F86">
        <w:t>For evaluating the performance of the classification algorithm</w:t>
      </w:r>
      <w:r w:rsidR="007E6BB2">
        <w:t>,</w:t>
      </w:r>
      <w:r w:rsidR="007E6BB2" w:rsidRPr="00F61F86">
        <w:t xml:space="preserve"> </w:t>
      </w:r>
      <w:r w:rsidR="007E6BB2">
        <w:t xml:space="preserve">it </w:t>
      </w:r>
      <w:r w:rsidR="007E6BB2" w:rsidRPr="00F61F86">
        <w:t xml:space="preserve">is important to compare the outcome with the real status of the UE. </w:t>
      </w:r>
    </w:p>
    <w:p w14:paraId="0AC55AC5" w14:textId="77777777" w:rsidR="007E6BB2" w:rsidRPr="00685521" w:rsidRDefault="007E6BB2" w:rsidP="007E6BB2">
      <w:pPr>
        <w:pStyle w:val="BodyText"/>
        <w:ind w:firstLine="216"/>
        <w:rPr>
          <w:highlight w:val="yellow"/>
        </w:rPr>
      </w:pPr>
    </w:p>
    <w:p w14:paraId="5037E02D" w14:textId="77777777" w:rsidR="007E6BB2" w:rsidRPr="00F61F86" w:rsidRDefault="007E6BB2" w:rsidP="007E6BB2">
      <w:pPr>
        <w:pStyle w:val="BodyText"/>
        <w:ind w:firstLine="0"/>
      </w:pPr>
      <w:r w:rsidRPr="00F61F86">
        <w:lastRenderedPageBreak/>
        <w:t xml:space="preserve">Each AC labeling by the classification algorithm may either be a True Airborne (TA) or a False Airborne (FA). In the same manner, TC labeling can be True Terrestrial (TT) and False Terrestrial (FT). Table I presents the definition of TA, TT, FT, and FA based on the classification of a user compared with its real-world status. </w:t>
      </w:r>
    </w:p>
    <w:p w14:paraId="0AA0096C" w14:textId="77777777" w:rsidR="007E6BB2" w:rsidRPr="00F61F86" w:rsidRDefault="007E6BB2" w:rsidP="007E6BB2">
      <w:pPr>
        <w:pStyle w:val="tablehead"/>
        <w:numPr>
          <w:ilvl w:val="0"/>
          <w:numId w:val="6"/>
        </w:numPr>
      </w:pPr>
      <w:r w:rsidRPr="00F61F86">
        <w:t>classification Outputs</w:t>
      </w:r>
    </w:p>
    <w:tbl>
      <w:tblPr>
        <w:tblW w:w="4533" w:type="dxa"/>
        <w:tblInd w:w="25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5"/>
        <w:gridCol w:w="1843"/>
        <w:gridCol w:w="1585"/>
      </w:tblGrid>
      <w:tr w:rsidR="007E6BB2" w:rsidRPr="00F61F86" w14:paraId="4B52A32C" w14:textId="77777777" w:rsidTr="00E24856">
        <w:trPr>
          <w:trHeight w:val="268"/>
        </w:trPr>
        <w:tc>
          <w:tcPr>
            <w:tcW w:w="1105" w:type="dxa"/>
            <w:vMerge w:val="restart"/>
            <w:shd w:val="clear" w:color="auto" w:fill="auto"/>
          </w:tcPr>
          <w:p w14:paraId="38963D5D" w14:textId="77777777" w:rsidR="007E6BB2" w:rsidRPr="00F61F86" w:rsidRDefault="007E6BB2" w:rsidP="00E24856">
            <w:pPr>
              <w:pStyle w:val="tablecolsubhead"/>
              <w:rPr>
                <w:sz w:val="16"/>
                <w:szCs w:val="16"/>
              </w:rPr>
            </w:pPr>
            <w:r w:rsidRPr="00F61F86">
              <w:rPr>
                <w:sz w:val="16"/>
                <w:szCs w:val="16"/>
              </w:rPr>
              <w:t>Real-world User status</w:t>
            </w:r>
          </w:p>
        </w:tc>
        <w:tc>
          <w:tcPr>
            <w:tcW w:w="3428" w:type="dxa"/>
            <w:gridSpan w:val="2"/>
            <w:shd w:val="clear" w:color="auto" w:fill="auto"/>
          </w:tcPr>
          <w:p w14:paraId="76BCFD69" w14:textId="77777777" w:rsidR="007E6BB2" w:rsidRPr="00F61F86" w:rsidRDefault="007E6BB2" w:rsidP="00E24856">
            <w:pPr>
              <w:pStyle w:val="tablecolsubhead"/>
              <w:rPr>
                <w:sz w:val="16"/>
                <w:szCs w:val="16"/>
              </w:rPr>
            </w:pPr>
            <w:r w:rsidRPr="00F61F86">
              <w:rPr>
                <w:sz w:val="16"/>
                <w:szCs w:val="16"/>
              </w:rPr>
              <w:t>Classification Label</w:t>
            </w:r>
          </w:p>
        </w:tc>
      </w:tr>
      <w:tr w:rsidR="007E6BB2" w:rsidRPr="00F61F86" w14:paraId="55545610" w14:textId="77777777" w:rsidTr="00E24856">
        <w:trPr>
          <w:trHeight w:val="267"/>
        </w:trPr>
        <w:tc>
          <w:tcPr>
            <w:tcW w:w="1105" w:type="dxa"/>
            <w:vMerge/>
            <w:shd w:val="clear" w:color="auto" w:fill="auto"/>
          </w:tcPr>
          <w:p w14:paraId="3C4ABCE8" w14:textId="77777777" w:rsidR="007E6BB2" w:rsidRPr="00F61F86" w:rsidRDefault="007E6BB2" w:rsidP="00E24856">
            <w:pPr>
              <w:pStyle w:val="tablecolsubhead"/>
              <w:rPr>
                <w:sz w:val="16"/>
                <w:szCs w:val="16"/>
              </w:rPr>
            </w:pPr>
          </w:p>
        </w:tc>
        <w:tc>
          <w:tcPr>
            <w:tcW w:w="1843" w:type="dxa"/>
            <w:shd w:val="clear" w:color="auto" w:fill="auto"/>
          </w:tcPr>
          <w:p w14:paraId="1A3DD5AB" w14:textId="77777777" w:rsidR="007E6BB2" w:rsidRPr="00F61F86" w:rsidRDefault="007E6BB2" w:rsidP="00E24856">
            <w:pPr>
              <w:pStyle w:val="tablecolsubhead"/>
              <w:rPr>
                <w:sz w:val="16"/>
                <w:szCs w:val="16"/>
              </w:rPr>
            </w:pPr>
            <w:r w:rsidRPr="00F61F86">
              <w:rPr>
                <w:sz w:val="16"/>
                <w:szCs w:val="16"/>
              </w:rPr>
              <w:t>TC</w:t>
            </w:r>
          </w:p>
        </w:tc>
        <w:tc>
          <w:tcPr>
            <w:tcW w:w="1585" w:type="dxa"/>
            <w:shd w:val="clear" w:color="auto" w:fill="auto"/>
          </w:tcPr>
          <w:p w14:paraId="513ABC3D" w14:textId="77777777" w:rsidR="007E6BB2" w:rsidRPr="00F61F86" w:rsidRDefault="007E6BB2" w:rsidP="00E24856">
            <w:pPr>
              <w:pStyle w:val="tablecolsubhead"/>
              <w:rPr>
                <w:sz w:val="16"/>
                <w:szCs w:val="16"/>
              </w:rPr>
            </w:pPr>
            <w:r w:rsidRPr="00F61F86">
              <w:rPr>
                <w:sz w:val="16"/>
                <w:szCs w:val="16"/>
              </w:rPr>
              <w:t>AC</w:t>
            </w:r>
          </w:p>
        </w:tc>
      </w:tr>
      <w:tr w:rsidR="007E6BB2" w:rsidRPr="00F61F86" w14:paraId="1F122B1C" w14:textId="77777777" w:rsidTr="00E24856">
        <w:trPr>
          <w:trHeight w:val="420"/>
        </w:trPr>
        <w:tc>
          <w:tcPr>
            <w:tcW w:w="1105" w:type="dxa"/>
            <w:shd w:val="clear" w:color="auto" w:fill="auto"/>
          </w:tcPr>
          <w:p w14:paraId="1F767EDA" w14:textId="77777777" w:rsidR="007E6BB2" w:rsidRPr="00F61F86" w:rsidRDefault="007E6BB2" w:rsidP="00E24856">
            <w:pPr>
              <w:pStyle w:val="tablecolsubhead"/>
              <w:rPr>
                <w:sz w:val="16"/>
                <w:szCs w:val="16"/>
              </w:rPr>
            </w:pPr>
            <w:r w:rsidRPr="00F61F86">
              <w:rPr>
                <w:sz w:val="16"/>
                <w:szCs w:val="16"/>
              </w:rPr>
              <w:t>Terrestrial</w:t>
            </w:r>
          </w:p>
        </w:tc>
        <w:tc>
          <w:tcPr>
            <w:tcW w:w="1843" w:type="dxa"/>
            <w:shd w:val="clear" w:color="auto" w:fill="auto"/>
          </w:tcPr>
          <w:p w14:paraId="1FED3F46" w14:textId="77777777" w:rsidR="007E6BB2" w:rsidRPr="00F61F86" w:rsidRDefault="007E6BB2" w:rsidP="00E24856">
            <w:pPr>
              <w:pStyle w:val="tablecopy"/>
              <w:jc w:val="center"/>
            </w:pPr>
            <w:r w:rsidRPr="00F61F86">
              <w:t>True Terrestrial (TT)</w:t>
            </w:r>
          </w:p>
        </w:tc>
        <w:tc>
          <w:tcPr>
            <w:tcW w:w="1585" w:type="dxa"/>
            <w:shd w:val="clear" w:color="auto" w:fill="auto"/>
          </w:tcPr>
          <w:p w14:paraId="6BA11E3E" w14:textId="77777777" w:rsidR="007E6BB2" w:rsidRPr="00F61F86" w:rsidRDefault="007E6BB2" w:rsidP="00E24856">
            <w:pPr>
              <w:pStyle w:val="tablecopy"/>
              <w:jc w:val="center"/>
            </w:pPr>
            <w:r w:rsidRPr="00F61F86">
              <w:t>False Airborne (FA)</w:t>
            </w:r>
          </w:p>
        </w:tc>
      </w:tr>
      <w:tr w:rsidR="007E6BB2" w:rsidRPr="00F61F86" w14:paraId="42E9D3E0" w14:textId="77777777" w:rsidTr="00E24856">
        <w:trPr>
          <w:trHeight w:val="427"/>
        </w:trPr>
        <w:tc>
          <w:tcPr>
            <w:tcW w:w="1105" w:type="dxa"/>
            <w:shd w:val="clear" w:color="auto" w:fill="auto"/>
          </w:tcPr>
          <w:p w14:paraId="170C8AF2" w14:textId="77777777" w:rsidR="007E6BB2" w:rsidRPr="00F61F86" w:rsidRDefault="007E6BB2" w:rsidP="00E24856">
            <w:pPr>
              <w:pStyle w:val="tablecolsubhead"/>
              <w:rPr>
                <w:sz w:val="16"/>
                <w:szCs w:val="16"/>
              </w:rPr>
            </w:pPr>
            <w:r w:rsidRPr="00F61F86">
              <w:rPr>
                <w:sz w:val="16"/>
                <w:szCs w:val="16"/>
              </w:rPr>
              <w:t>Aerial</w:t>
            </w:r>
          </w:p>
        </w:tc>
        <w:tc>
          <w:tcPr>
            <w:tcW w:w="1843" w:type="dxa"/>
            <w:shd w:val="clear" w:color="auto" w:fill="auto"/>
          </w:tcPr>
          <w:p w14:paraId="573B1B1D" w14:textId="77777777" w:rsidR="007E6BB2" w:rsidRPr="00F61F86" w:rsidRDefault="007E6BB2" w:rsidP="00E24856">
            <w:pPr>
              <w:pStyle w:val="tablecopy"/>
              <w:jc w:val="center"/>
            </w:pPr>
            <w:r w:rsidRPr="00F61F86">
              <w:t>False Terrestrial (FT)</w:t>
            </w:r>
          </w:p>
        </w:tc>
        <w:tc>
          <w:tcPr>
            <w:tcW w:w="1585" w:type="dxa"/>
            <w:shd w:val="clear" w:color="auto" w:fill="auto"/>
          </w:tcPr>
          <w:p w14:paraId="118C0007" w14:textId="77777777" w:rsidR="007E6BB2" w:rsidRPr="00F61F86" w:rsidRDefault="007E6BB2" w:rsidP="00E24856">
            <w:pPr>
              <w:pStyle w:val="tablecopy"/>
              <w:jc w:val="center"/>
            </w:pPr>
            <w:r w:rsidRPr="00F61F86">
              <w:t>True Airborne (TA)</w:t>
            </w:r>
          </w:p>
        </w:tc>
      </w:tr>
    </w:tbl>
    <w:p w14:paraId="1F720F38" w14:textId="77777777" w:rsidR="007E6BB2" w:rsidRPr="00685521" w:rsidRDefault="007E6BB2" w:rsidP="007E6BB2">
      <w:pPr>
        <w:pStyle w:val="BodyText"/>
        <w:rPr>
          <w:highlight w:val="yellow"/>
        </w:rPr>
      </w:pPr>
    </w:p>
    <w:p w14:paraId="75BE9ED3" w14:textId="77777777" w:rsidR="007E6BB2" w:rsidRPr="00F61F86" w:rsidRDefault="007E6BB2" w:rsidP="007E6BB2">
      <w:pPr>
        <w:pStyle w:val="BodyText"/>
      </w:pPr>
      <w:r w:rsidRPr="00F61F86">
        <w:t>As the goal is to classify as many UEs correctly we try to maximize the following 2 metrics:</w:t>
      </w:r>
    </w:p>
    <w:p w14:paraId="2CDFE96F" w14:textId="77777777" w:rsidR="007E6BB2" w:rsidRPr="00F61F86" w:rsidRDefault="007E6BB2" w:rsidP="007E6BB2">
      <w:pPr>
        <w:pStyle w:val="BodyText"/>
      </w:pPr>
    </w:p>
    <w:p w14:paraId="250B06A4" w14:textId="77777777" w:rsidR="007E6BB2" w:rsidRPr="00F61F86" w:rsidRDefault="007E6BB2" w:rsidP="007E6BB2">
      <w:pPr>
        <w:pStyle w:val="BodyText"/>
        <w:numPr>
          <w:ilvl w:val="0"/>
          <w:numId w:val="7"/>
        </w:numPr>
      </w:pPr>
      <w:r w:rsidRPr="00F61F86">
        <w:t xml:space="preserve">The sensitivity, </w:t>
      </w:r>
      <w:r w:rsidRPr="00F61F86">
        <w:rPr>
          <w:i/>
        </w:rPr>
        <w:t>Sens</w:t>
      </w:r>
      <w:r w:rsidRPr="00F61F86">
        <w:t>, measures the number of airborne users correctly identified as such:</w:t>
      </w:r>
    </w:p>
    <w:p w14:paraId="330A87B6" w14:textId="77777777" w:rsidR="007E6BB2" w:rsidRPr="00F61F86" w:rsidRDefault="007E6BB2" w:rsidP="007E6BB2">
      <w:pPr>
        <w:pStyle w:val="BodyText"/>
      </w:pPr>
      <w:r w:rsidRPr="00F61F86">
        <w:t xml:space="preserve"> </w:t>
      </w:r>
    </w:p>
    <w:p w14:paraId="36052B8E" w14:textId="77777777" w:rsidR="007E6BB2" w:rsidRDefault="007E6BB2" w:rsidP="007E6BB2">
      <w:pPr>
        <w:pStyle w:val="BodyText"/>
        <w:jc w:val="center"/>
        <w:rPr>
          <w:position w:val="-11"/>
        </w:rPr>
      </w:pPr>
      <w:r w:rsidRPr="00F61F86">
        <w:rPr>
          <w:position w:val="-24"/>
        </w:rPr>
        <w:object w:dxaOrig="1620" w:dyaOrig="620" w14:anchorId="4DBBF298">
          <v:shape id="_x0000_i1034" type="#_x0000_t75" style="width:66.35pt;height:26.3pt" o:ole="">
            <v:imagedata r:id="rId31" o:title=""/>
          </v:shape>
          <o:OLEObject Type="Embed" ProgID="Equation.3" ShapeID="_x0000_i1034" DrawAspect="Content" ObjectID="_1572362982" r:id="rId32"/>
        </w:object>
      </w:r>
      <w:r w:rsidRPr="00F61F86">
        <w:rPr>
          <w:position w:val="-11"/>
        </w:rPr>
        <w:t xml:space="preserve">    </w:t>
      </w:r>
    </w:p>
    <w:p w14:paraId="7F64C9A3" w14:textId="77777777" w:rsidR="007E6BB2" w:rsidRPr="00F61F86" w:rsidRDefault="007E6BB2" w:rsidP="007E6BB2">
      <w:pPr>
        <w:pStyle w:val="BodyText"/>
      </w:pPr>
    </w:p>
    <w:p w14:paraId="5898775C" w14:textId="77777777" w:rsidR="007E6BB2" w:rsidRPr="00B60DD9" w:rsidRDefault="007E6BB2" w:rsidP="007E6BB2">
      <w:pPr>
        <w:pStyle w:val="BodyText"/>
        <w:numPr>
          <w:ilvl w:val="0"/>
          <w:numId w:val="7"/>
        </w:numPr>
      </w:pPr>
      <w:r w:rsidRPr="00B60DD9">
        <w:t xml:space="preserve">The </w:t>
      </w:r>
      <w:r>
        <w:t>s</w:t>
      </w:r>
      <w:r w:rsidRPr="00B60DD9">
        <w:t xml:space="preserve">pecificity, </w:t>
      </w:r>
      <w:r w:rsidRPr="00B60DD9">
        <w:rPr>
          <w:i/>
        </w:rPr>
        <w:t>Spec</w:t>
      </w:r>
      <w:r w:rsidRPr="00B60DD9">
        <w:t>, measures the number of terrestrial users identified as such:</w:t>
      </w:r>
    </w:p>
    <w:p w14:paraId="6C27FC14" w14:textId="77777777" w:rsidR="007E6BB2" w:rsidRPr="00B60DD9" w:rsidRDefault="007E6BB2" w:rsidP="007E6BB2">
      <w:pPr>
        <w:pStyle w:val="BodyText"/>
      </w:pPr>
    </w:p>
    <w:p w14:paraId="54FE8E8A" w14:textId="77777777" w:rsidR="007E6BB2" w:rsidRPr="00B60DD9" w:rsidRDefault="007E6BB2" w:rsidP="007E6BB2">
      <w:pPr>
        <w:pStyle w:val="BodyText"/>
        <w:jc w:val="center"/>
      </w:pPr>
      <w:r w:rsidRPr="00B60DD9">
        <w:rPr>
          <w:position w:val="-24"/>
        </w:rPr>
        <w:object w:dxaOrig="1640" w:dyaOrig="620" w14:anchorId="3E56A2A9">
          <v:shape id="_x0000_i1035" type="#_x0000_t75" style="width:66.35pt;height:26.3pt" o:ole="">
            <v:imagedata r:id="rId33" o:title=""/>
          </v:shape>
          <o:OLEObject Type="Embed" ProgID="Equation.3" ShapeID="_x0000_i1035" DrawAspect="Content" ObjectID="_1572362983" r:id="rId34"/>
        </w:object>
      </w:r>
      <w:r w:rsidRPr="00B60DD9">
        <w:rPr>
          <w:position w:val="-11"/>
        </w:rPr>
        <w:t xml:space="preserve">    </w:t>
      </w:r>
    </w:p>
    <w:p w14:paraId="44AF26F7" w14:textId="77777777" w:rsidR="007E6BB2" w:rsidRPr="00685521" w:rsidRDefault="007E6BB2" w:rsidP="007E6BB2">
      <w:pPr>
        <w:pStyle w:val="BodyText"/>
        <w:rPr>
          <w:highlight w:val="yellow"/>
        </w:rPr>
      </w:pPr>
    </w:p>
    <w:p w14:paraId="0E769B9D" w14:textId="77777777" w:rsidR="007E6BB2" w:rsidRDefault="007E6BB2" w:rsidP="007E6BB2">
      <w:pPr>
        <w:pStyle w:val="BodyText"/>
        <w:ind w:firstLine="0"/>
      </w:pPr>
      <w:r w:rsidRPr="00B60DD9">
        <w:t>Ideally both metrics equal 100%.  It is worth mentioning that in cellular networks, the number of terrestrial users is expected to vastly outnumber the expected number of airborne devices. Because of this the specificity should be more important when developing the classification system, to avoid that the radio optimization for a few UAVs comes at a cost of misclassification of a high number of terrestrial users.</w:t>
      </w:r>
    </w:p>
    <w:p w14:paraId="773C8D41" w14:textId="77777777" w:rsidR="007E6BB2" w:rsidRPr="00B60DD9" w:rsidRDefault="007E6BB2" w:rsidP="007E6BB2">
      <w:pPr>
        <w:pStyle w:val="BodyText"/>
      </w:pPr>
    </w:p>
    <w:p w14:paraId="6903F1CB" w14:textId="77777777" w:rsidR="007E6BB2" w:rsidRDefault="007E6BB2" w:rsidP="007E6BB2">
      <w:r w:rsidRPr="00B60DD9">
        <w:t xml:space="preserve">The classification system must also provide a quick classification process: the longer the delay to detect the UE status, the smaller are the benefits the network can exploit from the classification. </w:t>
      </w:r>
    </w:p>
    <w:p w14:paraId="3C095984" w14:textId="45959F47" w:rsidR="007E6BB2" w:rsidRPr="00785B28" w:rsidRDefault="000D7C64" w:rsidP="008337C6">
      <w:pPr>
        <w:rPr>
          <w:b/>
          <w:lang w:val="en-US"/>
        </w:rPr>
      </w:pPr>
      <w:r>
        <w:rPr>
          <w:b/>
          <w:lang w:val="en-US"/>
        </w:rPr>
        <w:t>Proposal 2</w:t>
      </w:r>
      <w:r w:rsidR="007E6BB2" w:rsidRPr="00785B28">
        <w:rPr>
          <w:b/>
          <w:lang w:val="en-US"/>
        </w:rPr>
        <w:t xml:space="preserve">: </w:t>
      </w:r>
      <w:r w:rsidR="007E6BB2">
        <w:rPr>
          <w:b/>
          <w:lang w:val="en-US"/>
        </w:rPr>
        <w:t>F</w:t>
      </w:r>
      <w:r w:rsidR="007E6BB2" w:rsidRPr="00785B28">
        <w:rPr>
          <w:b/>
          <w:lang w:val="en-US"/>
        </w:rPr>
        <w:t xml:space="preserve">or evaluation of classification algorithm for aerial vehicles the metrics </w:t>
      </w:r>
      <w:r w:rsidR="007E6BB2" w:rsidRPr="00785B28">
        <w:rPr>
          <w:b/>
          <w:i/>
          <w:lang w:val="en-US"/>
        </w:rPr>
        <w:t>Sens</w:t>
      </w:r>
      <w:r w:rsidR="007E6BB2" w:rsidRPr="00785B28">
        <w:rPr>
          <w:b/>
          <w:lang w:val="en-US"/>
        </w:rPr>
        <w:t xml:space="preserve"> and </w:t>
      </w:r>
      <w:r w:rsidR="007E6BB2" w:rsidRPr="00785B28">
        <w:rPr>
          <w:b/>
          <w:i/>
          <w:lang w:val="en-US"/>
        </w:rPr>
        <w:t>Spec</w:t>
      </w:r>
      <w:r>
        <w:rPr>
          <w:b/>
          <w:lang w:val="en-US"/>
        </w:rPr>
        <w:t>, as specified in section 2.2</w:t>
      </w:r>
      <w:r w:rsidR="007E6BB2" w:rsidRPr="00785B28">
        <w:rPr>
          <w:b/>
          <w:lang w:val="en-US"/>
        </w:rPr>
        <w:t xml:space="preserve"> shall be used.</w:t>
      </w:r>
    </w:p>
    <w:p w14:paraId="1F96872E" w14:textId="77777777" w:rsidR="008337C6" w:rsidRPr="00153C04" w:rsidRDefault="008337C6" w:rsidP="008337C6">
      <w:pPr>
        <w:pStyle w:val="Heading2"/>
        <w:rPr>
          <w:lang w:val="en-US"/>
        </w:rPr>
      </w:pPr>
      <w:r>
        <w:rPr>
          <w:lang w:val="en-US"/>
        </w:rPr>
        <w:t>2</w:t>
      </w:r>
      <w:r w:rsidRPr="009667F0">
        <w:rPr>
          <w:lang w:val="en-US"/>
        </w:rPr>
        <w:t>.3</w:t>
      </w:r>
      <w:r w:rsidRPr="00153C04">
        <w:rPr>
          <w:lang w:val="en-US"/>
        </w:rPr>
        <w:tab/>
        <w:t>Evaluation</w:t>
      </w:r>
    </w:p>
    <w:p w14:paraId="6CCCAF06" w14:textId="30950F1F" w:rsidR="008337C6" w:rsidRPr="00153C04" w:rsidRDefault="008337C6" w:rsidP="008337C6">
      <w:pPr>
        <w:rPr>
          <w:lang w:val="en-US"/>
        </w:rPr>
      </w:pPr>
      <w:r w:rsidRPr="00D661BF">
        <w:rPr>
          <w:lang w:val="en-US"/>
        </w:rPr>
        <w:t xml:space="preserve">The above proposed method </w:t>
      </w:r>
      <w:r w:rsidR="009A3B40">
        <w:rPr>
          <w:lang w:val="en-US"/>
        </w:rPr>
        <w:t xml:space="preserve">for step 1 </w:t>
      </w:r>
      <w:r w:rsidRPr="00D661BF">
        <w:rPr>
          <w:lang w:val="en-US"/>
        </w:rPr>
        <w:t>was tested and the results are included in this section</w:t>
      </w:r>
      <w:r w:rsidRPr="00BC451B">
        <w:t xml:space="preserve">. </w:t>
      </w:r>
      <w:r>
        <w:t>This</w:t>
      </w:r>
      <w:r w:rsidRPr="00BC451B">
        <w:t xml:space="preserve"> is done by using a subset of</w:t>
      </w:r>
      <w:r>
        <w:t xml:space="preserve"> the available</w:t>
      </w:r>
      <w:r w:rsidRPr="00BC451B">
        <w:t xml:space="preserve"> data as trainings set to determine the factors </w:t>
      </w:r>
      <w:r>
        <w:t>for the decision line</w:t>
      </w:r>
      <w:r w:rsidRPr="00BC451B">
        <w:t xml:space="preserve"> and then test the outcome on a different subset of data. </w:t>
      </w:r>
      <w:r>
        <w:t>To run this test, the data</w:t>
      </w:r>
      <w:r w:rsidRPr="00BC451B">
        <w:t xml:space="preserve"> of each of the four cases is split into two parts, where the data for each height is split equally, and half is used as trainings set and half is used to test the outcome. </w:t>
      </w:r>
    </w:p>
    <w:p w14:paraId="036365AE" w14:textId="77777777" w:rsidR="008337C6" w:rsidRDefault="008337C6" w:rsidP="008337C6">
      <w:pPr>
        <w:pStyle w:val="BodyText"/>
        <w:ind w:firstLine="0"/>
      </w:pPr>
      <w:r w:rsidRPr="00BC451B">
        <w:t xml:space="preserve">The outcome is measured by looking at the </w:t>
      </w:r>
      <w:r>
        <w:rPr>
          <w:i/>
        </w:rPr>
        <w:t>S</w:t>
      </w:r>
      <w:r w:rsidRPr="00BC451B">
        <w:rPr>
          <w:i/>
        </w:rPr>
        <w:t>ens</w:t>
      </w:r>
      <w:r w:rsidRPr="00BC451B">
        <w:t xml:space="preserve"> and </w:t>
      </w:r>
      <w:r>
        <w:rPr>
          <w:i/>
        </w:rPr>
        <w:t>S</w:t>
      </w:r>
      <w:r w:rsidRPr="00BC451B">
        <w:rPr>
          <w:i/>
        </w:rPr>
        <w:t>pec</w:t>
      </w:r>
      <w:r w:rsidRPr="00BC451B">
        <w:t xml:space="preserve"> metrics as defined </w:t>
      </w:r>
      <w:r>
        <w:t>earlier</w:t>
      </w:r>
      <w:r w:rsidRPr="00BC451B">
        <w:t>. Tab</w:t>
      </w:r>
      <w:r>
        <w:t>le III</w:t>
      </w:r>
      <w:r w:rsidRPr="00BC451B">
        <w:t xml:space="preserve"> shows the outcome of </w:t>
      </w:r>
      <w:r>
        <w:t xml:space="preserve">the </w:t>
      </w:r>
      <w:r w:rsidRPr="00BC451B">
        <w:t>test, where the training data and the verification data is selected randomly from the data available per case. The amount of data in each case corresponds to about 13000 samples, corresponding to 25</w:t>
      </w:r>
      <w:r>
        <w:t xml:space="preserve"> minutes of measuring</w:t>
      </w:r>
      <w:r w:rsidRPr="00BC451B">
        <w:t xml:space="preserve"> with a measurement reporting frequency of 9 Hz, so the training and verification data subset both corresponds to about 6500 samples. It can be seen that for the first 3 cases the results are very good, as both </w:t>
      </w:r>
      <w:r w:rsidRPr="00BC451B">
        <w:rPr>
          <w:i/>
        </w:rPr>
        <w:t xml:space="preserve">Sens </w:t>
      </w:r>
      <w:r w:rsidRPr="00BC451B">
        <w:t xml:space="preserve">and </w:t>
      </w:r>
      <w:r w:rsidRPr="00BC451B">
        <w:rPr>
          <w:i/>
        </w:rPr>
        <w:t xml:space="preserve">Spec </w:t>
      </w:r>
      <w:r w:rsidRPr="00BC451B">
        <w:t>are above 99%. The results are worse for case 4 for both S</w:t>
      </w:r>
      <w:r w:rsidRPr="00BC451B">
        <w:rPr>
          <w:i/>
        </w:rPr>
        <w:t>ens</w:t>
      </w:r>
      <w:r w:rsidRPr="00BC451B">
        <w:t xml:space="preserve"> and </w:t>
      </w:r>
      <w:r w:rsidRPr="00BC451B">
        <w:rPr>
          <w:i/>
        </w:rPr>
        <w:t>Spec</w:t>
      </w:r>
      <w:r>
        <w:t xml:space="preserve">, but still the performance is good. It should be noted that the results can be improved by basing the decision on multiple samples, i.e. first make the decision when more than one sample point in one direction. </w:t>
      </w:r>
    </w:p>
    <w:p w14:paraId="1740784A" w14:textId="77777777" w:rsidR="008337C6" w:rsidRDefault="008337C6" w:rsidP="008337C6">
      <w:pPr>
        <w:pStyle w:val="tablehead"/>
        <w:numPr>
          <w:ilvl w:val="0"/>
          <w:numId w:val="6"/>
        </w:numPr>
      </w:pPr>
      <w:r>
        <w:t>evaluation results showing the Sens and Spec metrics per case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7"/>
        <w:gridCol w:w="1037"/>
        <w:gridCol w:w="1037"/>
        <w:gridCol w:w="1038"/>
        <w:gridCol w:w="1038"/>
      </w:tblGrid>
      <w:tr w:rsidR="008337C6" w14:paraId="1973B9AC" w14:textId="77777777" w:rsidTr="00E24856">
        <w:trPr>
          <w:jc w:val="center"/>
        </w:trPr>
        <w:tc>
          <w:tcPr>
            <w:tcW w:w="1037" w:type="dxa"/>
            <w:shd w:val="clear" w:color="auto" w:fill="auto"/>
          </w:tcPr>
          <w:p w14:paraId="1F536B94" w14:textId="77777777" w:rsidR="008337C6" w:rsidRDefault="008337C6" w:rsidP="00E24856">
            <w:pPr>
              <w:pStyle w:val="BodyText"/>
              <w:ind w:firstLine="0"/>
            </w:pPr>
          </w:p>
        </w:tc>
        <w:tc>
          <w:tcPr>
            <w:tcW w:w="1037" w:type="dxa"/>
            <w:shd w:val="clear" w:color="auto" w:fill="auto"/>
          </w:tcPr>
          <w:p w14:paraId="5E52C52F" w14:textId="77777777" w:rsidR="008337C6" w:rsidRDefault="008337C6" w:rsidP="00E24856">
            <w:pPr>
              <w:pStyle w:val="BodyText"/>
              <w:ind w:firstLine="0"/>
            </w:pPr>
            <w:r>
              <w:t>Case 1</w:t>
            </w:r>
          </w:p>
        </w:tc>
        <w:tc>
          <w:tcPr>
            <w:tcW w:w="1037" w:type="dxa"/>
            <w:shd w:val="clear" w:color="auto" w:fill="auto"/>
          </w:tcPr>
          <w:p w14:paraId="286393A9" w14:textId="77777777" w:rsidR="008337C6" w:rsidRDefault="008337C6" w:rsidP="00E24856">
            <w:pPr>
              <w:pStyle w:val="BodyText"/>
              <w:ind w:firstLine="0"/>
            </w:pPr>
            <w:r>
              <w:t>Case 2</w:t>
            </w:r>
          </w:p>
        </w:tc>
        <w:tc>
          <w:tcPr>
            <w:tcW w:w="1038" w:type="dxa"/>
            <w:shd w:val="clear" w:color="auto" w:fill="auto"/>
          </w:tcPr>
          <w:p w14:paraId="0F249057" w14:textId="77777777" w:rsidR="008337C6" w:rsidRDefault="008337C6" w:rsidP="00E24856">
            <w:pPr>
              <w:pStyle w:val="BodyText"/>
              <w:ind w:firstLine="0"/>
            </w:pPr>
            <w:r>
              <w:t>Case 3</w:t>
            </w:r>
          </w:p>
        </w:tc>
        <w:tc>
          <w:tcPr>
            <w:tcW w:w="1038" w:type="dxa"/>
            <w:shd w:val="clear" w:color="auto" w:fill="auto"/>
          </w:tcPr>
          <w:p w14:paraId="08C21A33" w14:textId="77777777" w:rsidR="008337C6" w:rsidRDefault="008337C6" w:rsidP="00E24856">
            <w:pPr>
              <w:pStyle w:val="BodyText"/>
              <w:ind w:firstLine="0"/>
            </w:pPr>
            <w:r>
              <w:t>Case 4</w:t>
            </w:r>
          </w:p>
        </w:tc>
      </w:tr>
      <w:tr w:rsidR="008337C6" w14:paraId="2B1BF0AC" w14:textId="77777777" w:rsidTr="00E24856">
        <w:trPr>
          <w:jc w:val="center"/>
        </w:trPr>
        <w:tc>
          <w:tcPr>
            <w:tcW w:w="1037" w:type="dxa"/>
            <w:shd w:val="clear" w:color="auto" w:fill="auto"/>
          </w:tcPr>
          <w:p w14:paraId="07A6B63B" w14:textId="77777777" w:rsidR="008337C6" w:rsidRPr="00BC451B" w:rsidRDefault="008337C6" w:rsidP="00E24856">
            <w:pPr>
              <w:pStyle w:val="BodyText"/>
              <w:ind w:firstLine="0"/>
              <w:rPr>
                <w:i/>
              </w:rPr>
            </w:pPr>
            <w:r w:rsidRPr="00BC451B">
              <w:rPr>
                <w:i/>
              </w:rPr>
              <w:t>Sens</w:t>
            </w:r>
          </w:p>
        </w:tc>
        <w:tc>
          <w:tcPr>
            <w:tcW w:w="1037" w:type="dxa"/>
            <w:shd w:val="clear" w:color="auto" w:fill="auto"/>
          </w:tcPr>
          <w:p w14:paraId="21A9B87F" w14:textId="77777777" w:rsidR="008337C6" w:rsidRPr="005D6C66" w:rsidRDefault="008337C6" w:rsidP="00E24856">
            <w:pPr>
              <w:pStyle w:val="BodyText"/>
              <w:ind w:firstLine="0"/>
              <w:jc w:val="center"/>
              <w:rPr>
                <w:i/>
              </w:rPr>
            </w:pPr>
            <w:r>
              <w:rPr>
                <w:i/>
              </w:rPr>
              <w:t>0.9992</w:t>
            </w:r>
          </w:p>
        </w:tc>
        <w:tc>
          <w:tcPr>
            <w:tcW w:w="1037" w:type="dxa"/>
            <w:shd w:val="clear" w:color="auto" w:fill="auto"/>
          </w:tcPr>
          <w:p w14:paraId="0717A96C" w14:textId="77777777" w:rsidR="008337C6" w:rsidRPr="0046175E" w:rsidRDefault="008337C6" w:rsidP="00E24856">
            <w:pPr>
              <w:pStyle w:val="BodyText"/>
              <w:ind w:firstLine="0"/>
              <w:jc w:val="center"/>
              <w:rPr>
                <w:i/>
              </w:rPr>
            </w:pPr>
            <w:r w:rsidRPr="0046175E">
              <w:rPr>
                <w:i/>
              </w:rPr>
              <w:t>0.9994</w:t>
            </w:r>
          </w:p>
        </w:tc>
        <w:tc>
          <w:tcPr>
            <w:tcW w:w="1038" w:type="dxa"/>
            <w:shd w:val="clear" w:color="auto" w:fill="auto"/>
          </w:tcPr>
          <w:p w14:paraId="31CB3A13" w14:textId="77777777" w:rsidR="008337C6" w:rsidRPr="008253F4" w:rsidRDefault="008337C6" w:rsidP="00E24856">
            <w:pPr>
              <w:pStyle w:val="BodyText"/>
              <w:ind w:firstLine="0"/>
              <w:jc w:val="center"/>
              <w:rPr>
                <w:i/>
              </w:rPr>
            </w:pPr>
            <w:r w:rsidRPr="008253F4">
              <w:rPr>
                <w:i/>
              </w:rPr>
              <w:t>0.9974</w:t>
            </w:r>
          </w:p>
        </w:tc>
        <w:tc>
          <w:tcPr>
            <w:tcW w:w="1038" w:type="dxa"/>
            <w:shd w:val="clear" w:color="auto" w:fill="auto"/>
          </w:tcPr>
          <w:p w14:paraId="5C7FBA53" w14:textId="77777777" w:rsidR="008337C6" w:rsidRPr="008253F4" w:rsidRDefault="008337C6" w:rsidP="00E24856">
            <w:pPr>
              <w:pStyle w:val="BodyText"/>
              <w:ind w:firstLine="0"/>
              <w:jc w:val="center"/>
              <w:rPr>
                <w:i/>
              </w:rPr>
            </w:pPr>
            <w:r w:rsidRPr="008253F4">
              <w:rPr>
                <w:i/>
              </w:rPr>
              <w:t>0.9715</w:t>
            </w:r>
          </w:p>
        </w:tc>
      </w:tr>
      <w:tr w:rsidR="008337C6" w14:paraId="699F0ED4" w14:textId="77777777" w:rsidTr="00E24856">
        <w:trPr>
          <w:jc w:val="center"/>
        </w:trPr>
        <w:tc>
          <w:tcPr>
            <w:tcW w:w="1037" w:type="dxa"/>
            <w:shd w:val="clear" w:color="auto" w:fill="auto"/>
          </w:tcPr>
          <w:p w14:paraId="69ECCD40" w14:textId="77777777" w:rsidR="008337C6" w:rsidRPr="00BC451B" w:rsidRDefault="008337C6" w:rsidP="00E24856">
            <w:pPr>
              <w:pStyle w:val="BodyText"/>
              <w:ind w:firstLine="0"/>
              <w:rPr>
                <w:i/>
              </w:rPr>
            </w:pPr>
            <w:r w:rsidRPr="00BC451B">
              <w:rPr>
                <w:i/>
              </w:rPr>
              <w:t>Spec</w:t>
            </w:r>
          </w:p>
        </w:tc>
        <w:tc>
          <w:tcPr>
            <w:tcW w:w="1037" w:type="dxa"/>
            <w:shd w:val="clear" w:color="auto" w:fill="auto"/>
          </w:tcPr>
          <w:p w14:paraId="3C8AF721" w14:textId="77777777" w:rsidR="008337C6" w:rsidRPr="005D6C66" w:rsidRDefault="008337C6" w:rsidP="00E24856">
            <w:pPr>
              <w:pStyle w:val="BodyText"/>
              <w:ind w:firstLine="0"/>
              <w:jc w:val="center"/>
              <w:rPr>
                <w:i/>
              </w:rPr>
            </w:pPr>
            <w:r>
              <w:rPr>
                <w:i/>
              </w:rPr>
              <w:t>0.9997</w:t>
            </w:r>
          </w:p>
        </w:tc>
        <w:tc>
          <w:tcPr>
            <w:tcW w:w="1037" w:type="dxa"/>
            <w:shd w:val="clear" w:color="auto" w:fill="auto"/>
          </w:tcPr>
          <w:p w14:paraId="3A376F86" w14:textId="77777777" w:rsidR="008337C6" w:rsidRPr="0046175E" w:rsidRDefault="008337C6" w:rsidP="00E24856">
            <w:pPr>
              <w:pStyle w:val="BodyText"/>
              <w:ind w:firstLine="0"/>
              <w:jc w:val="center"/>
              <w:rPr>
                <w:i/>
              </w:rPr>
            </w:pPr>
            <w:r w:rsidRPr="0046175E">
              <w:rPr>
                <w:i/>
              </w:rPr>
              <w:t>1</w:t>
            </w:r>
          </w:p>
        </w:tc>
        <w:tc>
          <w:tcPr>
            <w:tcW w:w="1038" w:type="dxa"/>
            <w:shd w:val="clear" w:color="auto" w:fill="auto"/>
          </w:tcPr>
          <w:p w14:paraId="7BBE4CE8" w14:textId="77777777" w:rsidR="008337C6" w:rsidRPr="008253F4" w:rsidRDefault="008337C6" w:rsidP="00E24856">
            <w:pPr>
              <w:pStyle w:val="BodyText"/>
              <w:ind w:firstLine="0"/>
              <w:jc w:val="center"/>
              <w:rPr>
                <w:i/>
              </w:rPr>
            </w:pPr>
            <w:r w:rsidRPr="008253F4">
              <w:rPr>
                <w:i/>
              </w:rPr>
              <w:t>1</w:t>
            </w:r>
          </w:p>
        </w:tc>
        <w:tc>
          <w:tcPr>
            <w:tcW w:w="1038" w:type="dxa"/>
            <w:shd w:val="clear" w:color="auto" w:fill="auto"/>
          </w:tcPr>
          <w:p w14:paraId="4E994955" w14:textId="77777777" w:rsidR="008337C6" w:rsidRPr="008253F4" w:rsidRDefault="008337C6" w:rsidP="00E24856">
            <w:pPr>
              <w:pStyle w:val="BodyText"/>
              <w:ind w:firstLine="0"/>
              <w:jc w:val="center"/>
              <w:rPr>
                <w:i/>
              </w:rPr>
            </w:pPr>
            <w:r w:rsidRPr="008253F4">
              <w:rPr>
                <w:i/>
              </w:rPr>
              <w:t>0.9668</w:t>
            </w:r>
          </w:p>
        </w:tc>
      </w:tr>
    </w:tbl>
    <w:p w14:paraId="6A310325" w14:textId="77777777" w:rsidR="008337C6" w:rsidRDefault="008337C6" w:rsidP="008337C6">
      <w:pPr>
        <w:rPr>
          <w:lang w:val="pl-PL"/>
        </w:rPr>
      </w:pPr>
    </w:p>
    <w:p w14:paraId="7552A351" w14:textId="3F29BA23" w:rsidR="008337C6" w:rsidRPr="002760F1" w:rsidRDefault="008337C6" w:rsidP="008337C6">
      <w:pPr>
        <w:pStyle w:val="Heading1"/>
        <w:rPr>
          <w:lang w:val="en-US"/>
        </w:rPr>
      </w:pPr>
      <w:r w:rsidRPr="00BE3103">
        <w:lastRenderedPageBreak/>
        <w:t>3</w:t>
      </w:r>
      <w:r w:rsidRPr="00BE3103">
        <w:tab/>
      </w:r>
      <w:r w:rsidRPr="002760F1">
        <w:rPr>
          <w:lang w:val="en-US"/>
        </w:rPr>
        <w:t>Alternative</w:t>
      </w:r>
      <w:r w:rsidR="009667F0">
        <w:rPr>
          <w:lang w:val="en-US"/>
        </w:rPr>
        <w:t xml:space="preserve"> </w:t>
      </w:r>
      <w:r w:rsidR="003849B7">
        <w:rPr>
          <w:lang w:val="en-US"/>
        </w:rPr>
        <w:t>mechanisms</w:t>
      </w:r>
      <w:r w:rsidR="009A3B40">
        <w:rPr>
          <w:lang w:val="en-US"/>
        </w:rPr>
        <w:t xml:space="preserve"> for </w:t>
      </w:r>
      <w:r w:rsidR="009667F0">
        <w:rPr>
          <w:lang w:val="en-US"/>
        </w:rPr>
        <w:t>UAV identification</w:t>
      </w:r>
    </w:p>
    <w:p w14:paraId="7E504472" w14:textId="34574C77" w:rsidR="008337C6" w:rsidRPr="002760F1" w:rsidRDefault="008337C6" w:rsidP="008337C6">
      <w:pPr>
        <w:jc w:val="both"/>
        <w:rPr>
          <w:lang w:val="en-US"/>
        </w:rPr>
      </w:pPr>
      <w:r>
        <w:rPr>
          <w:lang w:val="en-US"/>
        </w:rPr>
        <w:t xml:space="preserve">One of the alternative one could envisage would be to use solely </w:t>
      </w:r>
      <w:r w:rsidRPr="002760F1">
        <w:rPr>
          <w:lang w:val="en-US"/>
        </w:rPr>
        <w:t xml:space="preserve">RSRP </w:t>
      </w:r>
      <w:r>
        <w:rPr>
          <w:lang w:val="en-US"/>
        </w:rPr>
        <w:t>measurements of the serving and the number of neighbouring cells</w:t>
      </w:r>
      <w:r w:rsidRPr="002760F1">
        <w:rPr>
          <w:lang w:val="en-US"/>
        </w:rPr>
        <w:t xml:space="preserve"> for differentiating be</w:t>
      </w:r>
      <w:r>
        <w:rPr>
          <w:lang w:val="en-US"/>
        </w:rPr>
        <w:t xml:space="preserve">tween aerial and ground users. In figure </w:t>
      </w:r>
      <w:r w:rsidR="00B479C7">
        <w:rPr>
          <w:lang w:val="en-US"/>
        </w:rPr>
        <w:t>2</w:t>
      </w:r>
      <w:r>
        <w:rPr>
          <w:lang w:val="en-US"/>
        </w:rPr>
        <w:t>,</w:t>
      </w:r>
      <w:r w:rsidR="00B479C7">
        <w:rPr>
          <w:lang w:val="en-US"/>
        </w:rPr>
        <w:t xml:space="preserve"> 3</w:t>
      </w:r>
      <w:r>
        <w:rPr>
          <w:lang w:val="en-US"/>
        </w:rPr>
        <w:t xml:space="preserve"> and </w:t>
      </w:r>
      <w:r w:rsidR="00B479C7">
        <w:rPr>
          <w:lang w:val="en-US"/>
        </w:rPr>
        <w:t>4</w:t>
      </w:r>
      <w:r>
        <w:rPr>
          <w:lang w:val="en-US"/>
        </w:rPr>
        <w:t xml:space="preserve"> below we show the CDF of the RSRP gap (i.e. the difference between RSRP level in serving cell and neighbouring cell) between respectively first, third and sixth neighbor for the data of case 3, i.e. the RSRP measurements made at different heights with a drone in a rural area at different heights. From the Figures it can be concluded that even though the average gap decreases with height, a single or a few samples of the height itself is not enough to determine the height or even whether a UE is in the air or not, as the values have a large overlap. It can also be seen that</w:t>
      </w:r>
      <w:r w:rsidR="00C63687">
        <w:rPr>
          <w:lang w:val="en-US"/>
        </w:rPr>
        <w:t>,</w:t>
      </w:r>
      <w:r>
        <w:rPr>
          <w:lang w:val="en-US"/>
        </w:rPr>
        <w:t xml:space="preserve"> especially on the ground</w:t>
      </w:r>
      <w:r w:rsidR="00C63687">
        <w:rPr>
          <w:lang w:val="en-US"/>
        </w:rPr>
        <w:t>,</w:t>
      </w:r>
      <w:r>
        <w:rPr>
          <w:lang w:val="en-US"/>
        </w:rPr>
        <w:t xml:space="preserve"> only in 70% of the cases </w:t>
      </w:r>
      <w:r w:rsidR="00BB369D">
        <w:rPr>
          <w:lang w:val="en-US"/>
        </w:rPr>
        <w:t xml:space="preserve">there are at least </w:t>
      </w:r>
      <w:r>
        <w:rPr>
          <w:lang w:val="en-US"/>
        </w:rPr>
        <w:t>6 neighbors present, even though a scanner with high sensitivity was used.</w:t>
      </w:r>
    </w:p>
    <w:p w14:paraId="685ECA83" w14:textId="77777777" w:rsidR="008337C6" w:rsidRPr="00FA0804" w:rsidRDefault="008337C6" w:rsidP="008337C6">
      <w:pPr>
        <w:rPr>
          <w:lang w:val="en-US"/>
        </w:rPr>
      </w:pPr>
    </w:p>
    <w:p w14:paraId="178C0299" w14:textId="77777777" w:rsidR="008337C6" w:rsidRDefault="008337C6" w:rsidP="008337C6">
      <w:pPr>
        <w:jc w:val="center"/>
        <w:rPr>
          <w:lang w:val="pl-PL"/>
        </w:rPr>
      </w:pPr>
      <w:r w:rsidRPr="002760F1">
        <w:rPr>
          <w:noProof/>
          <w:lang w:val="pl-PL"/>
        </w:rPr>
        <w:drawing>
          <wp:inline distT="0" distB="0" distL="0" distR="0" wp14:anchorId="76BB9BB5" wp14:editId="16517734">
            <wp:extent cx="4008120" cy="300609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4008120" cy="3006090"/>
                    </a:xfrm>
                    <a:prstGeom prst="rect">
                      <a:avLst/>
                    </a:prstGeom>
                    <a:noFill/>
                    <a:ln>
                      <a:noFill/>
                    </a:ln>
                  </pic:spPr>
                </pic:pic>
              </a:graphicData>
            </a:graphic>
          </wp:inline>
        </w:drawing>
      </w:r>
    </w:p>
    <w:p w14:paraId="714C567C" w14:textId="141D502B" w:rsidR="008337C6" w:rsidRPr="00CE3F2B" w:rsidRDefault="008337C6" w:rsidP="008337C6">
      <w:pPr>
        <w:pStyle w:val="Caption"/>
        <w:rPr>
          <w:i w:val="0"/>
          <w:sz w:val="16"/>
        </w:rPr>
      </w:pPr>
      <w:r w:rsidRPr="00CE3F2B">
        <w:rPr>
          <w:i w:val="0"/>
          <w:sz w:val="16"/>
        </w:rPr>
        <w:t xml:space="preserve">Figure </w:t>
      </w:r>
      <w:r w:rsidR="00BC3676">
        <w:rPr>
          <w:i w:val="0"/>
          <w:sz w:val="16"/>
        </w:rPr>
        <w:t>2</w:t>
      </w:r>
      <w:r w:rsidRPr="00CE3F2B">
        <w:rPr>
          <w:i w:val="0"/>
          <w:sz w:val="16"/>
        </w:rPr>
        <w:t xml:space="preserve"> </w:t>
      </w:r>
      <w:r>
        <w:rPr>
          <w:i w:val="0"/>
          <w:sz w:val="16"/>
        </w:rPr>
        <w:t>CDF of the RSRP gap between serving ell and first neighbor for case 3</w:t>
      </w:r>
    </w:p>
    <w:p w14:paraId="189EC803" w14:textId="77777777" w:rsidR="008337C6" w:rsidRPr="00FA0804" w:rsidRDefault="008337C6" w:rsidP="008337C6">
      <w:pPr>
        <w:jc w:val="center"/>
        <w:rPr>
          <w:lang w:val="en-US"/>
        </w:rPr>
      </w:pPr>
    </w:p>
    <w:p w14:paraId="1E6BE366" w14:textId="77777777" w:rsidR="008337C6" w:rsidRPr="004702FC" w:rsidRDefault="008337C6" w:rsidP="008337C6">
      <w:pPr>
        <w:rPr>
          <w:lang w:val="en-US"/>
        </w:rPr>
      </w:pPr>
    </w:p>
    <w:p w14:paraId="2BFF7E66" w14:textId="77777777" w:rsidR="008337C6" w:rsidRDefault="008337C6" w:rsidP="008337C6">
      <w:pPr>
        <w:jc w:val="center"/>
        <w:rPr>
          <w:lang w:val="pl-PL"/>
        </w:rPr>
      </w:pPr>
      <w:r w:rsidRPr="002760F1">
        <w:rPr>
          <w:noProof/>
          <w:lang w:val="pl-PL"/>
        </w:rPr>
        <w:drawing>
          <wp:inline distT="0" distB="0" distL="0" distR="0" wp14:anchorId="4E56B086" wp14:editId="6EBEEC14">
            <wp:extent cx="3902746" cy="302450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3922920" cy="3040139"/>
                    </a:xfrm>
                    <a:prstGeom prst="rect">
                      <a:avLst/>
                    </a:prstGeom>
                    <a:noFill/>
                    <a:ln>
                      <a:noFill/>
                    </a:ln>
                  </pic:spPr>
                </pic:pic>
              </a:graphicData>
            </a:graphic>
          </wp:inline>
        </w:drawing>
      </w:r>
    </w:p>
    <w:p w14:paraId="03A0C754" w14:textId="43993A6B" w:rsidR="008337C6" w:rsidRPr="00CE3F2B" w:rsidRDefault="008337C6" w:rsidP="008337C6">
      <w:pPr>
        <w:pStyle w:val="Caption"/>
        <w:rPr>
          <w:i w:val="0"/>
          <w:sz w:val="16"/>
        </w:rPr>
      </w:pPr>
      <w:r w:rsidRPr="00CE3F2B">
        <w:rPr>
          <w:i w:val="0"/>
          <w:sz w:val="16"/>
        </w:rPr>
        <w:t xml:space="preserve">Figure </w:t>
      </w:r>
      <w:r w:rsidR="00BC3676">
        <w:rPr>
          <w:i w:val="0"/>
          <w:sz w:val="16"/>
        </w:rPr>
        <w:t>3</w:t>
      </w:r>
      <w:r w:rsidRPr="00CE3F2B">
        <w:rPr>
          <w:i w:val="0"/>
          <w:sz w:val="16"/>
        </w:rPr>
        <w:t xml:space="preserve"> </w:t>
      </w:r>
      <w:r>
        <w:rPr>
          <w:i w:val="0"/>
          <w:sz w:val="16"/>
        </w:rPr>
        <w:t>CDF of the RSRP gap between serving ell and third neighbor for case 3</w:t>
      </w:r>
    </w:p>
    <w:p w14:paraId="4A0BA4CD" w14:textId="77777777" w:rsidR="008337C6" w:rsidRPr="00FA0804" w:rsidRDefault="008337C6" w:rsidP="008337C6">
      <w:pPr>
        <w:jc w:val="center"/>
        <w:rPr>
          <w:lang w:val="en-US"/>
        </w:rPr>
      </w:pPr>
    </w:p>
    <w:p w14:paraId="3BBE2AA8" w14:textId="6862E892" w:rsidR="008337C6" w:rsidRPr="00CE3F2B" w:rsidRDefault="008337C6" w:rsidP="008337C6">
      <w:pPr>
        <w:pStyle w:val="Caption"/>
        <w:rPr>
          <w:i w:val="0"/>
          <w:sz w:val="16"/>
        </w:rPr>
      </w:pPr>
      <w:r w:rsidRPr="002760F1">
        <w:rPr>
          <w:noProof/>
          <w:lang w:val="pl-PL"/>
        </w:rPr>
        <w:drawing>
          <wp:anchor distT="0" distB="0" distL="114300" distR="114300" simplePos="0" relativeHeight="251658240" behindDoc="0" locked="0" layoutInCell="1" allowOverlap="1" wp14:anchorId="2D73AE95" wp14:editId="49FD5296">
            <wp:simplePos x="0" y="0"/>
            <wp:positionH relativeFrom="column">
              <wp:posOffset>1161415</wp:posOffset>
            </wp:positionH>
            <wp:positionV relativeFrom="paragraph">
              <wp:posOffset>7620</wp:posOffset>
            </wp:positionV>
            <wp:extent cx="3921760" cy="2941320"/>
            <wp:effectExtent l="0" t="0" r="0" b="0"/>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3921760" cy="2941320"/>
                    </a:xfrm>
                    <a:prstGeom prst="rect">
                      <a:avLst/>
                    </a:prstGeom>
                    <a:noFill/>
                    <a:ln>
                      <a:noFill/>
                    </a:ln>
                  </pic:spPr>
                </pic:pic>
              </a:graphicData>
            </a:graphic>
          </wp:anchor>
        </w:drawing>
      </w:r>
      <w:r w:rsidRPr="004702FC">
        <w:br w:type="textWrapping" w:clear="all"/>
      </w:r>
      <w:r w:rsidRPr="00CE3F2B">
        <w:rPr>
          <w:i w:val="0"/>
          <w:sz w:val="16"/>
        </w:rPr>
        <w:t xml:space="preserve">Figure </w:t>
      </w:r>
      <w:r w:rsidR="00BC3676">
        <w:rPr>
          <w:i w:val="0"/>
          <w:sz w:val="16"/>
        </w:rPr>
        <w:t>4</w:t>
      </w:r>
      <w:r w:rsidRPr="00CE3F2B">
        <w:rPr>
          <w:i w:val="0"/>
          <w:sz w:val="16"/>
        </w:rPr>
        <w:t xml:space="preserve"> </w:t>
      </w:r>
      <w:r>
        <w:rPr>
          <w:i w:val="0"/>
          <w:sz w:val="16"/>
        </w:rPr>
        <w:t>CDF of the RSRP gap between serving ell and sixth neighbor for case 3</w:t>
      </w:r>
    </w:p>
    <w:p w14:paraId="0977553D" w14:textId="77777777" w:rsidR="008337C6" w:rsidRDefault="008337C6" w:rsidP="008337C6">
      <w:pPr>
        <w:rPr>
          <w:lang w:val="en-US"/>
        </w:rPr>
      </w:pPr>
    </w:p>
    <w:p w14:paraId="420DAF58" w14:textId="77777777" w:rsidR="008337C6" w:rsidRPr="00FA0804" w:rsidRDefault="008337C6" w:rsidP="008337C6">
      <w:pPr>
        <w:jc w:val="both"/>
        <w:rPr>
          <w:lang w:val="en-US"/>
        </w:rPr>
      </w:pPr>
      <w:r>
        <w:rPr>
          <w:lang w:val="en-US"/>
        </w:rPr>
        <w:t>Based on the presented results it can be seen that sole RSRP measurements cannot be reliably used for determining whether the UE is in the air or not.</w:t>
      </w:r>
    </w:p>
    <w:p w14:paraId="220CA6ED" w14:textId="159ADC85" w:rsidR="008337C6" w:rsidRPr="008723AF" w:rsidRDefault="008337C6" w:rsidP="008337C6">
      <w:pPr>
        <w:pStyle w:val="BodyText"/>
        <w:ind w:firstLine="0"/>
        <w:rPr>
          <w:b/>
        </w:rPr>
      </w:pPr>
      <w:r>
        <w:rPr>
          <w:b/>
        </w:rPr>
        <w:t>Observation</w:t>
      </w:r>
      <w:r w:rsidR="000D7C64">
        <w:rPr>
          <w:b/>
        </w:rPr>
        <w:t xml:space="preserve"> 6</w:t>
      </w:r>
      <w:r w:rsidRPr="008723AF">
        <w:rPr>
          <w:b/>
        </w:rPr>
        <w:t xml:space="preserve">: </w:t>
      </w:r>
      <w:r>
        <w:rPr>
          <w:b/>
        </w:rPr>
        <w:t>RSRP measurements of serving and neighbouring cells alone are not enough to determine whether a UE is in the air or not.</w:t>
      </w:r>
    </w:p>
    <w:p w14:paraId="5A6C9169" w14:textId="77777777" w:rsidR="008337C6" w:rsidRPr="004702FC" w:rsidRDefault="008337C6" w:rsidP="008337C6">
      <w:pPr>
        <w:rPr>
          <w:lang w:val="en-US"/>
        </w:rPr>
      </w:pPr>
    </w:p>
    <w:p w14:paraId="121355A5" w14:textId="77777777" w:rsidR="008337C6" w:rsidRPr="0043480E" w:rsidRDefault="008337C6" w:rsidP="008337C6">
      <w:pPr>
        <w:pStyle w:val="Heading1"/>
        <w:rPr>
          <w:lang w:val="en-US"/>
        </w:rPr>
      </w:pPr>
      <w:r>
        <w:rPr>
          <w:lang w:val="en-US"/>
        </w:rPr>
        <w:t>4</w:t>
      </w:r>
      <w:r w:rsidRPr="0043480E">
        <w:rPr>
          <w:lang w:val="en-US"/>
        </w:rPr>
        <w:tab/>
        <w:t>Summary</w:t>
      </w:r>
    </w:p>
    <w:p w14:paraId="0AC94F05" w14:textId="602355AD" w:rsidR="008337C6" w:rsidRDefault="00944CC3" w:rsidP="008337C6">
      <w:pPr>
        <w:jc w:val="both"/>
        <w:rPr>
          <w:lang w:val="en-US"/>
        </w:rPr>
      </w:pPr>
      <w:r>
        <w:t>This contribution</w:t>
      </w:r>
      <w:r>
        <w:t xml:space="preserve"> analysed the issue of interference detection in the UAV scenarios. It is shown that using measurement reports from the UE it is possible to detect potentially interfering UE and identify whether this UE is a flying UE at the same time. This is possible thanks to </w:t>
      </w:r>
      <w:r w:rsidR="008337C6" w:rsidRPr="00153C04">
        <w:rPr>
          <w:lang w:val="en-US"/>
        </w:rPr>
        <w:t xml:space="preserve">the combination of </w:t>
      </w:r>
      <w:r>
        <w:rPr>
          <w:lang w:val="en-US"/>
        </w:rPr>
        <w:t xml:space="preserve">RSRP and RRSI/RSRQ measurements. </w:t>
      </w:r>
      <w:r w:rsidR="008337C6">
        <w:rPr>
          <w:lang w:val="en-US"/>
        </w:rPr>
        <w:t>Based on the discussion and the presented results it is proposed to agree on the following observations and proposals:</w:t>
      </w:r>
    </w:p>
    <w:p w14:paraId="4CFD9ED5" w14:textId="77777777" w:rsidR="006B73CA" w:rsidRPr="00BE3103" w:rsidRDefault="006B73CA" w:rsidP="006B73CA">
      <w:pPr>
        <w:pStyle w:val="BodyText"/>
        <w:spacing w:before="240" w:after="0"/>
        <w:ind w:firstLine="0"/>
        <w:rPr>
          <w:b/>
        </w:rPr>
      </w:pPr>
      <w:r>
        <w:rPr>
          <w:b/>
        </w:rPr>
        <w:t>Observation 1</w:t>
      </w:r>
      <w:r w:rsidRPr="00BE3103">
        <w:rPr>
          <w:b/>
        </w:rPr>
        <w:t xml:space="preserve">: </w:t>
      </w:r>
      <w:r>
        <w:rPr>
          <w:b/>
        </w:rPr>
        <w:t>The steps of detecting a flying UE and detecting interfering UAV UE can be applied by the network in an arbitrary order or as part of a combined algorithm.</w:t>
      </w:r>
    </w:p>
    <w:p w14:paraId="38C33171" w14:textId="77777777" w:rsidR="006B73CA" w:rsidRPr="008723AF" w:rsidRDefault="006B73CA" w:rsidP="006B73CA">
      <w:pPr>
        <w:pStyle w:val="BodyText"/>
        <w:spacing w:before="240" w:after="0"/>
        <w:ind w:firstLine="0"/>
        <w:rPr>
          <w:b/>
        </w:rPr>
      </w:pPr>
      <w:r w:rsidRPr="008723AF">
        <w:rPr>
          <w:b/>
        </w:rPr>
        <w:t xml:space="preserve">Observation </w:t>
      </w:r>
      <w:r>
        <w:rPr>
          <w:b/>
        </w:rPr>
        <w:t>2</w:t>
      </w:r>
      <w:r w:rsidRPr="008723AF">
        <w:rPr>
          <w:b/>
        </w:rPr>
        <w:t xml:space="preserve">: </w:t>
      </w:r>
      <w:r>
        <w:rPr>
          <w:b/>
        </w:rPr>
        <w:t xml:space="preserve">Existing RSRP and RSSI/RSRQ measurements can be used </w:t>
      </w:r>
      <w:r w:rsidRPr="008723AF">
        <w:rPr>
          <w:b/>
        </w:rPr>
        <w:t xml:space="preserve">to separate airborne UEs from terrestrial UEs </w:t>
      </w:r>
      <w:r>
        <w:rPr>
          <w:b/>
        </w:rPr>
        <w:t>by defining a</w:t>
      </w:r>
      <w:r w:rsidRPr="008723AF">
        <w:rPr>
          <w:b/>
        </w:rPr>
        <w:t xml:space="preserve"> separation line based on ΔRSRP and RSSI</w:t>
      </w:r>
      <w:r>
        <w:rPr>
          <w:b/>
        </w:rPr>
        <w:t>.</w:t>
      </w:r>
    </w:p>
    <w:p w14:paraId="334C8149" w14:textId="77777777" w:rsidR="006B73CA" w:rsidRDefault="006B73CA" w:rsidP="006B73CA">
      <w:pPr>
        <w:spacing w:before="240" w:after="0"/>
        <w:rPr>
          <w:b/>
          <w:lang w:val="en-US"/>
        </w:rPr>
      </w:pPr>
      <w:r w:rsidRPr="00785B28">
        <w:rPr>
          <w:b/>
          <w:lang w:val="en-US"/>
        </w:rPr>
        <w:t>Proposal</w:t>
      </w:r>
      <w:r>
        <w:rPr>
          <w:b/>
          <w:lang w:val="en-US"/>
        </w:rPr>
        <w:t xml:space="preserve"> 1</w:t>
      </w:r>
      <w:r w:rsidRPr="00785B28">
        <w:rPr>
          <w:b/>
          <w:lang w:val="en-US"/>
        </w:rPr>
        <w:t xml:space="preserve">: </w:t>
      </w:r>
      <w:r>
        <w:rPr>
          <w:b/>
          <w:lang w:val="en-US"/>
        </w:rPr>
        <w:t>Introduce new measurement events for UEs, as specified in section 2.1.</w:t>
      </w:r>
    </w:p>
    <w:p w14:paraId="1908A111" w14:textId="77777777" w:rsidR="006B73CA" w:rsidRDefault="006B73CA" w:rsidP="006B73CA">
      <w:pPr>
        <w:spacing w:before="240" w:after="0"/>
        <w:jc w:val="both"/>
        <w:rPr>
          <w:lang w:val="en-US"/>
        </w:rPr>
      </w:pPr>
      <w:r>
        <w:rPr>
          <w:b/>
          <w:lang w:val="en-US"/>
        </w:rPr>
        <w:t>Observation 3: Proposed method based on new measurement events can be used for both UAV identification and interference detection at the same time.</w:t>
      </w:r>
    </w:p>
    <w:p w14:paraId="7B17D0F4" w14:textId="77777777" w:rsidR="006B73CA" w:rsidRPr="00BE3103" w:rsidRDefault="006B73CA" w:rsidP="006B73CA">
      <w:pPr>
        <w:spacing w:before="240" w:after="0"/>
        <w:jc w:val="both"/>
        <w:rPr>
          <w:b/>
          <w:lang w:val="en-US"/>
        </w:rPr>
      </w:pPr>
      <w:r w:rsidRPr="00BE3103">
        <w:rPr>
          <w:b/>
          <w:lang w:val="en-US"/>
        </w:rPr>
        <w:t xml:space="preserve">Observation </w:t>
      </w:r>
      <w:r>
        <w:rPr>
          <w:b/>
          <w:lang w:val="en-US"/>
        </w:rPr>
        <w:t>4</w:t>
      </w:r>
      <w:r w:rsidRPr="00BE3103">
        <w:rPr>
          <w:b/>
          <w:lang w:val="en-US"/>
        </w:rPr>
        <w:t xml:space="preserve">: </w:t>
      </w:r>
      <w:r>
        <w:rPr>
          <w:b/>
          <w:lang w:val="en-US"/>
        </w:rPr>
        <w:t>The method based on RSRP and RSSI measurements can be applied to legacy UEs e.g. for illegal drone detection.</w:t>
      </w:r>
    </w:p>
    <w:p w14:paraId="5BB8214B" w14:textId="77777777" w:rsidR="006B73CA" w:rsidRDefault="006B73CA" w:rsidP="006B73CA">
      <w:pPr>
        <w:spacing w:before="240" w:after="0"/>
        <w:rPr>
          <w:b/>
          <w:lang w:val="en-US"/>
        </w:rPr>
      </w:pPr>
      <w:r>
        <w:rPr>
          <w:b/>
          <w:lang w:val="en-US"/>
        </w:rPr>
        <w:t>Observation 5</w:t>
      </w:r>
      <w:r w:rsidRPr="00785B28">
        <w:rPr>
          <w:b/>
          <w:lang w:val="en-US"/>
        </w:rPr>
        <w:t xml:space="preserve">: </w:t>
      </w:r>
      <w:r>
        <w:rPr>
          <w:b/>
          <w:lang w:val="en-US"/>
        </w:rPr>
        <w:t>To find the subset of UEs causing high interference in the uplink from all the airborne UEs, the RSRP and the transmission power contain all the required information.</w:t>
      </w:r>
    </w:p>
    <w:p w14:paraId="41E20F71" w14:textId="77777777" w:rsidR="006B73CA" w:rsidRPr="00785B28" w:rsidRDefault="006B73CA" w:rsidP="006B73CA">
      <w:pPr>
        <w:spacing w:before="240" w:after="0"/>
        <w:rPr>
          <w:b/>
          <w:lang w:val="en-US"/>
        </w:rPr>
      </w:pPr>
      <w:r>
        <w:rPr>
          <w:b/>
          <w:lang w:val="en-US"/>
        </w:rPr>
        <w:t>Proposal 2</w:t>
      </w:r>
      <w:r w:rsidRPr="00785B28">
        <w:rPr>
          <w:b/>
          <w:lang w:val="en-US"/>
        </w:rPr>
        <w:t xml:space="preserve">: </w:t>
      </w:r>
      <w:r>
        <w:rPr>
          <w:b/>
          <w:lang w:val="en-US"/>
        </w:rPr>
        <w:t>F</w:t>
      </w:r>
      <w:r w:rsidRPr="00785B28">
        <w:rPr>
          <w:b/>
          <w:lang w:val="en-US"/>
        </w:rPr>
        <w:t xml:space="preserve">or evaluation of classification algorithm for aerial vehicles the metrics </w:t>
      </w:r>
      <w:r w:rsidRPr="00785B28">
        <w:rPr>
          <w:b/>
          <w:i/>
          <w:lang w:val="en-US"/>
        </w:rPr>
        <w:t>Sens</w:t>
      </w:r>
      <w:r w:rsidRPr="00785B28">
        <w:rPr>
          <w:b/>
          <w:lang w:val="en-US"/>
        </w:rPr>
        <w:t xml:space="preserve"> and </w:t>
      </w:r>
      <w:r w:rsidRPr="00785B28">
        <w:rPr>
          <w:b/>
          <w:i/>
          <w:lang w:val="en-US"/>
        </w:rPr>
        <w:t>Spec</w:t>
      </w:r>
      <w:r>
        <w:rPr>
          <w:b/>
          <w:lang w:val="en-US"/>
        </w:rPr>
        <w:t>, as specified in section 2.2</w:t>
      </w:r>
      <w:r w:rsidRPr="00785B28">
        <w:rPr>
          <w:b/>
          <w:lang w:val="en-US"/>
        </w:rPr>
        <w:t xml:space="preserve"> shall be used.</w:t>
      </w:r>
    </w:p>
    <w:p w14:paraId="187729AF" w14:textId="77777777" w:rsidR="006B73CA" w:rsidRPr="008723AF" w:rsidRDefault="006B73CA" w:rsidP="006B73CA">
      <w:pPr>
        <w:pStyle w:val="BodyText"/>
        <w:spacing w:before="240" w:after="0"/>
        <w:ind w:firstLine="0"/>
        <w:rPr>
          <w:b/>
        </w:rPr>
      </w:pPr>
      <w:r>
        <w:rPr>
          <w:b/>
        </w:rPr>
        <w:lastRenderedPageBreak/>
        <w:t>Observation 6</w:t>
      </w:r>
      <w:r w:rsidRPr="008723AF">
        <w:rPr>
          <w:b/>
        </w:rPr>
        <w:t xml:space="preserve">: </w:t>
      </w:r>
      <w:r>
        <w:rPr>
          <w:b/>
        </w:rPr>
        <w:t>RSRP measurements of serving and neighbouring cells alone are not enough to determine whether a UE is in the air or not.</w:t>
      </w:r>
    </w:p>
    <w:p w14:paraId="6AC0061D" w14:textId="77777777" w:rsidR="002F0BFD" w:rsidRDefault="002F0BFD" w:rsidP="008337C6">
      <w:pPr>
        <w:rPr>
          <w:lang w:val="en-US"/>
        </w:rPr>
      </w:pPr>
    </w:p>
    <w:p w14:paraId="0BE98C1A" w14:textId="73E9C88F" w:rsidR="008337C6" w:rsidRPr="00153C04" w:rsidRDefault="008337C6" w:rsidP="008337C6">
      <w:pPr>
        <w:rPr>
          <w:lang w:val="en-US"/>
        </w:rPr>
      </w:pPr>
      <w:r>
        <w:rPr>
          <w:lang w:val="en-US"/>
        </w:rPr>
        <w:t>Text Proposal capturing the propo</w:t>
      </w:r>
      <w:r w:rsidR="006B73CA">
        <w:rPr>
          <w:lang w:val="en-US"/>
        </w:rPr>
        <w:t>sed mechanism can be found in [7</w:t>
      </w:r>
      <w:r>
        <w:rPr>
          <w:lang w:val="en-US"/>
        </w:rPr>
        <w:t>].</w:t>
      </w:r>
    </w:p>
    <w:p w14:paraId="19B08ABA" w14:textId="77777777" w:rsidR="008337C6" w:rsidRPr="006E13D1" w:rsidRDefault="008337C6" w:rsidP="008337C6">
      <w:pPr>
        <w:pStyle w:val="Heading1"/>
      </w:pPr>
      <w:r w:rsidRPr="006E13D1">
        <w:t>References</w:t>
      </w:r>
    </w:p>
    <w:p w14:paraId="24C6CDC6" w14:textId="55568D17" w:rsidR="008337C6" w:rsidRPr="00C77F85" w:rsidRDefault="008337C6" w:rsidP="008337C6">
      <w:pPr>
        <w:pStyle w:val="references"/>
        <w:numPr>
          <w:ilvl w:val="0"/>
          <w:numId w:val="4"/>
        </w:numPr>
        <w:rPr>
          <w:sz w:val="20"/>
          <w:szCs w:val="20"/>
        </w:rPr>
      </w:pPr>
      <w:bookmarkStart w:id="2" w:name="_Ref75086397"/>
      <w:r w:rsidRPr="00153C04">
        <w:rPr>
          <w:sz w:val="20"/>
          <w:szCs w:val="20"/>
        </w:rPr>
        <w:t xml:space="preserve">RP-170779, Study on enhanced Support for Aerial Vehicles, </w:t>
      </w:r>
      <w:r w:rsidRPr="00C37FEE">
        <w:rPr>
          <w:rFonts w:eastAsia="Times New Roman"/>
          <w:sz w:val="20"/>
          <w:szCs w:val="20"/>
          <w:lang w:val="en-GB"/>
        </w:rPr>
        <w:t>NTT DOCOMO INC, Ericsson</w:t>
      </w:r>
    </w:p>
    <w:p w14:paraId="746F917B" w14:textId="2D516342" w:rsidR="00C77F85" w:rsidRPr="00153C04" w:rsidRDefault="00C77F85" w:rsidP="00C77F85">
      <w:pPr>
        <w:pStyle w:val="references"/>
        <w:numPr>
          <w:ilvl w:val="0"/>
          <w:numId w:val="4"/>
        </w:numPr>
        <w:rPr>
          <w:sz w:val="20"/>
          <w:szCs w:val="20"/>
        </w:rPr>
      </w:pPr>
      <w:r w:rsidRPr="00C77F85">
        <w:rPr>
          <w:sz w:val="20"/>
          <w:szCs w:val="20"/>
        </w:rPr>
        <w:t>R2-1711738</w:t>
      </w:r>
      <w:r>
        <w:rPr>
          <w:sz w:val="20"/>
          <w:szCs w:val="20"/>
        </w:rPr>
        <w:t>,</w:t>
      </w:r>
      <w:r w:rsidRPr="00C77F85">
        <w:rPr>
          <w:sz w:val="20"/>
          <w:szCs w:val="20"/>
        </w:rPr>
        <w:tab/>
      </w:r>
      <w:r>
        <w:rPr>
          <w:sz w:val="20"/>
          <w:szCs w:val="20"/>
        </w:rPr>
        <w:t xml:space="preserve"> </w:t>
      </w:r>
      <w:r w:rsidRPr="00C77F85">
        <w:rPr>
          <w:i/>
          <w:sz w:val="20"/>
          <w:szCs w:val="20"/>
        </w:rPr>
        <w:t>Summary of email discussion [99#37][LTE/UAV] DL and UL Interference detection</w:t>
      </w:r>
      <w:r>
        <w:rPr>
          <w:sz w:val="20"/>
          <w:szCs w:val="20"/>
        </w:rPr>
        <w:t xml:space="preserve">, </w:t>
      </w:r>
      <w:r w:rsidRPr="00C77F85">
        <w:rPr>
          <w:sz w:val="20"/>
          <w:szCs w:val="20"/>
        </w:rPr>
        <w:t>NTT DOCOMO INC.</w:t>
      </w:r>
    </w:p>
    <w:p w14:paraId="79D0F45A" w14:textId="77777777" w:rsidR="008337C6" w:rsidRPr="00666F1A" w:rsidRDefault="008337C6" w:rsidP="008337C6">
      <w:pPr>
        <w:numPr>
          <w:ilvl w:val="0"/>
          <w:numId w:val="4"/>
        </w:numPr>
        <w:overflowPunct w:val="0"/>
        <w:autoSpaceDE w:val="0"/>
        <w:autoSpaceDN w:val="0"/>
        <w:adjustRightInd w:val="0"/>
        <w:textAlignment w:val="baseline"/>
      </w:pPr>
      <w:r w:rsidRPr="00666F1A">
        <w:t>Rafhael Amorim, Huan Nguyen, Preben Mogensen, Istvan Z. Kovacs, Jeroen Wigard and Troels B Sørensen “Radio channel modelling for UAV communications over cellular networks”, accepted for IEEE Wireless Communications Letters 2017</w:t>
      </w:r>
    </w:p>
    <w:bookmarkEnd w:id="2"/>
    <w:p w14:paraId="603B0F37" w14:textId="49DC76A0" w:rsidR="008337C6" w:rsidRPr="00153C04" w:rsidRDefault="00672FC9" w:rsidP="008337C6">
      <w:pPr>
        <w:numPr>
          <w:ilvl w:val="0"/>
          <w:numId w:val="4"/>
        </w:numPr>
        <w:overflowPunct w:val="0"/>
        <w:autoSpaceDE w:val="0"/>
        <w:autoSpaceDN w:val="0"/>
        <w:adjustRightInd w:val="0"/>
        <w:textAlignment w:val="baseline"/>
      </w:pPr>
      <w:r>
        <w:t>TR 36.777 V0.3.1</w:t>
      </w:r>
      <w:r w:rsidR="008337C6">
        <w:t xml:space="preserve">, </w:t>
      </w:r>
      <w:r w:rsidR="008337C6" w:rsidRPr="00153C04">
        <w:rPr>
          <w:i/>
        </w:rPr>
        <w:t>Enhanced LTE support for aerial vehicles</w:t>
      </w:r>
    </w:p>
    <w:p w14:paraId="54C387D2" w14:textId="2045007F" w:rsidR="008337C6" w:rsidRPr="006B73CA" w:rsidRDefault="008337C6" w:rsidP="008337C6">
      <w:pPr>
        <w:pStyle w:val="references"/>
        <w:numPr>
          <w:ilvl w:val="0"/>
          <w:numId w:val="4"/>
        </w:numPr>
      </w:pPr>
      <w:r w:rsidRPr="00153C04">
        <w:rPr>
          <w:rFonts w:eastAsia="Times New Roman"/>
          <w:sz w:val="20"/>
          <w:szCs w:val="20"/>
          <w:lang w:val="en-GB"/>
        </w:rPr>
        <w:t>R2-1708668</w:t>
      </w:r>
      <w:r>
        <w:rPr>
          <w:rFonts w:eastAsia="Times New Roman"/>
          <w:sz w:val="20"/>
          <w:szCs w:val="20"/>
          <w:lang w:val="en-GB"/>
        </w:rPr>
        <w:t xml:space="preserve">, </w:t>
      </w:r>
      <w:r w:rsidRPr="00153C04">
        <w:rPr>
          <w:rFonts w:eastAsia="Times New Roman"/>
          <w:i/>
          <w:sz w:val="20"/>
          <w:szCs w:val="20"/>
          <w:lang w:val="en-GB"/>
        </w:rPr>
        <w:t>Discussion on non-certified air-borne UE detection</w:t>
      </w:r>
      <w:r>
        <w:rPr>
          <w:rFonts w:eastAsia="Times New Roman"/>
          <w:sz w:val="20"/>
          <w:szCs w:val="20"/>
          <w:lang w:val="en-GB"/>
        </w:rPr>
        <w:t>, Nokia, Nokia Shanghai Bell</w:t>
      </w:r>
    </w:p>
    <w:p w14:paraId="5339BA21" w14:textId="77777777" w:rsidR="006B73CA" w:rsidRPr="006B73CA" w:rsidRDefault="006B73CA" w:rsidP="006B73CA">
      <w:pPr>
        <w:pStyle w:val="references"/>
        <w:numPr>
          <w:ilvl w:val="0"/>
          <w:numId w:val="4"/>
        </w:numPr>
      </w:pPr>
      <w:r w:rsidRPr="006B73CA">
        <w:rPr>
          <w:sz w:val="20"/>
        </w:rPr>
        <w:t>R2-1711446</w:t>
      </w:r>
      <w:r>
        <w:rPr>
          <w:sz w:val="20"/>
        </w:rPr>
        <w:t xml:space="preserve">, </w:t>
      </w:r>
      <w:r w:rsidRPr="006B73CA">
        <w:rPr>
          <w:i/>
          <w:sz w:val="20"/>
        </w:rPr>
        <w:t>Air-borne UE identification mechanism</w:t>
      </w:r>
      <w:r>
        <w:rPr>
          <w:rFonts w:eastAsia="Times New Roman"/>
          <w:sz w:val="20"/>
          <w:szCs w:val="20"/>
          <w:lang w:val="en-GB"/>
        </w:rPr>
        <w:t>, Nokia, Nokia Shanghai Bell</w:t>
      </w:r>
    </w:p>
    <w:p w14:paraId="35F222F4" w14:textId="51EC1ECE" w:rsidR="00080512" w:rsidRPr="008337C6" w:rsidRDefault="00D17FEE" w:rsidP="00D17FEE">
      <w:pPr>
        <w:pStyle w:val="references"/>
        <w:numPr>
          <w:ilvl w:val="0"/>
          <w:numId w:val="4"/>
        </w:numPr>
        <w:rPr>
          <w:sz w:val="20"/>
        </w:rPr>
      </w:pPr>
      <w:r w:rsidRPr="00D17FEE">
        <w:rPr>
          <w:sz w:val="20"/>
        </w:rPr>
        <w:t>R2-1713410</w:t>
      </w:r>
      <w:r w:rsidR="008337C6" w:rsidRPr="004813B1">
        <w:rPr>
          <w:sz w:val="20"/>
        </w:rPr>
        <w:t xml:space="preserve">, </w:t>
      </w:r>
      <w:r w:rsidR="00B30D91" w:rsidRPr="00B30D91">
        <w:rPr>
          <w:i/>
          <w:sz w:val="20"/>
        </w:rPr>
        <w:t>TP on mechanism for interference detection and UAV identification</w:t>
      </w:r>
      <w:r w:rsidR="008337C6">
        <w:rPr>
          <w:sz w:val="20"/>
        </w:rPr>
        <w:t xml:space="preserve">, </w:t>
      </w:r>
      <w:r w:rsidR="008337C6">
        <w:rPr>
          <w:rFonts w:eastAsia="Times New Roman"/>
          <w:sz w:val="20"/>
          <w:szCs w:val="20"/>
          <w:lang w:val="en-GB"/>
        </w:rPr>
        <w:t>Nokia, Nokia Shanghai Bell</w:t>
      </w:r>
    </w:p>
    <w:sectPr w:rsidR="00080512" w:rsidRPr="008337C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CA7E7CA" w14:textId="77777777" w:rsidR="00A014C9" w:rsidRDefault="00A014C9">
      <w:r>
        <w:separator/>
      </w:r>
    </w:p>
  </w:endnote>
  <w:endnote w:type="continuationSeparator" w:id="0">
    <w:p w14:paraId="01C11B8A" w14:textId="77777777" w:rsidR="00A014C9" w:rsidRDefault="00A014C9">
      <w:r>
        <w:continuationSeparator/>
      </w:r>
    </w:p>
  </w:endnote>
  <w:endnote w:type="continuationNotice" w:id="1">
    <w:p w14:paraId="022C02DB" w14:textId="77777777" w:rsidR="00A014C9" w:rsidRDefault="00A014C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Lohit Hindi">
    <w:altName w:val="MS Mincho"/>
    <w:charset w:val="80"/>
    <w:family w:val="auto"/>
    <w:pitch w:val="variable"/>
  </w:font>
  <w:font w:name="Segoe UI">
    <w:panose1 w:val="020B0502040204020203"/>
    <w:charset w:val="00"/>
    <w:family w:val="swiss"/>
    <w:pitch w:val="variable"/>
    <w:sig w:usb0="E10022FF" w:usb1="C000E47F" w:usb2="00000029" w:usb3="00000000" w:csb0="000001DF" w:csb1="00000000"/>
  </w:font>
  <w:font w:name="Malgun Gothic">
    <w:panose1 w:val="020B0503020000020004"/>
    <w:charset w:val="81"/>
    <w:family w:val="swiss"/>
    <w:pitch w:val="variable"/>
    <w:sig w:usb0="900002AF" w:usb1="09D77CFB" w:usb2="00000012" w:usb3="00000000" w:csb0="0008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5FC9657" w14:textId="77777777" w:rsidR="00A014C9" w:rsidRDefault="00A014C9">
      <w:r>
        <w:separator/>
      </w:r>
    </w:p>
  </w:footnote>
  <w:footnote w:type="continuationSeparator" w:id="0">
    <w:p w14:paraId="5D9B8565" w14:textId="77777777" w:rsidR="00A014C9" w:rsidRDefault="00A014C9">
      <w:r>
        <w:continuationSeparator/>
      </w:r>
    </w:p>
  </w:footnote>
  <w:footnote w:type="continuationNotice" w:id="1">
    <w:p w14:paraId="285BFC6E" w14:textId="77777777" w:rsidR="00A014C9" w:rsidRDefault="00A014C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4"/>
    <w:multiLevelType w:val="singleLevel"/>
    <w:tmpl w:val="00000004"/>
    <w:name w:val="WW8Num4"/>
    <w:lvl w:ilvl="0">
      <w:start w:val="1"/>
      <w:numFmt w:val="decimal"/>
      <w:pStyle w:val="tablehead"/>
      <w:lvlText w:val="[%1]"/>
      <w:lvlJc w:val="left"/>
      <w:pPr>
        <w:tabs>
          <w:tab w:val="num" w:pos="360"/>
        </w:tabs>
        <w:ind w:left="360" w:hanging="360"/>
      </w:pPr>
      <w:rPr>
        <w:rFonts w:cs="Times New Roman"/>
      </w:rPr>
    </w:lvl>
  </w:abstractNum>
  <w:abstractNum w:abstractNumId="2" w15:restartNumberingAfterBreak="0">
    <w:nsid w:val="00000005"/>
    <w:multiLevelType w:val="singleLevel"/>
    <w:tmpl w:val="00000005"/>
    <w:name w:val="WW8Num6"/>
    <w:lvl w:ilvl="0">
      <w:start w:val="1"/>
      <w:numFmt w:val="upperRoman"/>
      <w:suff w:val="space"/>
      <w:lvlText w:val="TABLE %1. "/>
      <w:lvlJc w:val="left"/>
      <w:pPr>
        <w:tabs>
          <w:tab w:val="num" w:pos="0"/>
        </w:tabs>
        <w:ind w:left="0" w:firstLine="0"/>
      </w:pPr>
      <w:rPr>
        <w:rFonts w:ascii="Times New Roman" w:hAnsi="Times New Roman" w:cs="Times New Roman"/>
        <w:b w:val="0"/>
        <w:bCs w:val="0"/>
        <w:i w:val="0"/>
        <w:iCs w:val="0"/>
        <w:sz w:val="16"/>
        <w:szCs w:val="16"/>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219B700D"/>
    <w:multiLevelType w:val="hybridMultilevel"/>
    <w:tmpl w:val="0804F5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376607F1"/>
    <w:multiLevelType w:val="hybridMultilevel"/>
    <w:tmpl w:val="7B80590A"/>
    <w:lvl w:ilvl="0" w:tplc="8DE62F5E">
      <w:numFmt w:val="bullet"/>
      <w:lvlText w:val="-"/>
      <w:lvlJc w:val="left"/>
      <w:pPr>
        <w:ind w:left="435" w:hanging="435"/>
      </w:pPr>
      <w:rPr>
        <w:rFonts w:ascii="Times New Roman" w:eastAsia="SimSun" w:hAnsi="Times New Roman" w:cs="Times New Roman" w:hint="default"/>
      </w:rPr>
    </w:lvl>
    <w:lvl w:ilvl="1" w:tplc="04060003" w:tentative="1">
      <w:start w:val="1"/>
      <w:numFmt w:val="bullet"/>
      <w:lvlText w:val="o"/>
      <w:lvlJc w:val="left"/>
      <w:pPr>
        <w:ind w:left="1080" w:hanging="360"/>
      </w:pPr>
      <w:rPr>
        <w:rFonts w:ascii="Courier New" w:hAnsi="Courier New" w:cs="Courier New" w:hint="default"/>
      </w:rPr>
    </w:lvl>
    <w:lvl w:ilvl="2" w:tplc="04060005" w:tentative="1">
      <w:start w:val="1"/>
      <w:numFmt w:val="bullet"/>
      <w:lvlText w:val=""/>
      <w:lvlJc w:val="left"/>
      <w:pPr>
        <w:ind w:left="1800" w:hanging="360"/>
      </w:pPr>
      <w:rPr>
        <w:rFonts w:ascii="Wingdings" w:hAnsi="Wingdings" w:hint="default"/>
      </w:rPr>
    </w:lvl>
    <w:lvl w:ilvl="3" w:tplc="04060001" w:tentative="1">
      <w:start w:val="1"/>
      <w:numFmt w:val="bullet"/>
      <w:lvlText w:val=""/>
      <w:lvlJc w:val="left"/>
      <w:pPr>
        <w:ind w:left="2520" w:hanging="360"/>
      </w:pPr>
      <w:rPr>
        <w:rFonts w:ascii="Symbol" w:hAnsi="Symbol" w:hint="default"/>
      </w:rPr>
    </w:lvl>
    <w:lvl w:ilvl="4" w:tplc="04060003" w:tentative="1">
      <w:start w:val="1"/>
      <w:numFmt w:val="bullet"/>
      <w:lvlText w:val="o"/>
      <w:lvlJc w:val="left"/>
      <w:pPr>
        <w:ind w:left="3240" w:hanging="360"/>
      </w:pPr>
      <w:rPr>
        <w:rFonts w:ascii="Courier New" w:hAnsi="Courier New" w:cs="Courier New" w:hint="default"/>
      </w:rPr>
    </w:lvl>
    <w:lvl w:ilvl="5" w:tplc="04060005" w:tentative="1">
      <w:start w:val="1"/>
      <w:numFmt w:val="bullet"/>
      <w:lvlText w:val=""/>
      <w:lvlJc w:val="left"/>
      <w:pPr>
        <w:ind w:left="3960" w:hanging="360"/>
      </w:pPr>
      <w:rPr>
        <w:rFonts w:ascii="Wingdings" w:hAnsi="Wingdings" w:hint="default"/>
      </w:rPr>
    </w:lvl>
    <w:lvl w:ilvl="6" w:tplc="04060001" w:tentative="1">
      <w:start w:val="1"/>
      <w:numFmt w:val="bullet"/>
      <w:lvlText w:val=""/>
      <w:lvlJc w:val="left"/>
      <w:pPr>
        <w:ind w:left="4680" w:hanging="360"/>
      </w:pPr>
      <w:rPr>
        <w:rFonts w:ascii="Symbol" w:hAnsi="Symbol" w:hint="default"/>
      </w:rPr>
    </w:lvl>
    <w:lvl w:ilvl="7" w:tplc="04060003" w:tentative="1">
      <w:start w:val="1"/>
      <w:numFmt w:val="bullet"/>
      <w:lvlText w:val="o"/>
      <w:lvlJc w:val="left"/>
      <w:pPr>
        <w:ind w:left="5400" w:hanging="360"/>
      </w:pPr>
      <w:rPr>
        <w:rFonts w:ascii="Courier New" w:hAnsi="Courier New" w:cs="Courier New" w:hint="default"/>
      </w:rPr>
    </w:lvl>
    <w:lvl w:ilvl="8" w:tplc="04060005" w:tentative="1">
      <w:start w:val="1"/>
      <w:numFmt w:val="bullet"/>
      <w:lvlText w:val=""/>
      <w:lvlJc w:val="left"/>
      <w:pPr>
        <w:ind w:left="6120" w:hanging="360"/>
      </w:pPr>
      <w:rPr>
        <w:rFonts w:ascii="Wingdings" w:hAnsi="Wingdings" w:hint="default"/>
      </w:rPr>
    </w:lvl>
  </w:abstractNum>
  <w:abstractNum w:abstractNumId="7" w15:restartNumberingAfterBreak="0">
    <w:nsid w:val="380A0B5C"/>
    <w:multiLevelType w:val="hybridMultilevel"/>
    <w:tmpl w:val="0A1EA31C"/>
    <w:lvl w:ilvl="0" w:tplc="C6FE83E8">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48E4055B"/>
    <w:multiLevelType w:val="hybridMultilevel"/>
    <w:tmpl w:val="5B72812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53A4B55"/>
    <w:multiLevelType w:val="hybridMultilevel"/>
    <w:tmpl w:val="9EAA740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5CF56852"/>
    <w:multiLevelType w:val="hybridMultilevel"/>
    <w:tmpl w:val="B9C0B310"/>
    <w:lvl w:ilvl="0" w:tplc="C6FE83E8">
      <w:start w:val="1"/>
      <w:numFmt w:val="decimal"/>
      <w:lvlText w:val="%1."/>
      <w:lvlJc w:val="left"/>
      <w:pPr>
        <w:ind w:left="648" w:hanging="36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11" w15:restartNumberingAfterBreak="0">
    <w:nsid w:val="60F90056"/>
    <w:multiLevelType w:val="hybridMultilevel"/>
    <w:tmpl w:val="9EB2990E"/>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5"/>
  </w:num>
  <w:num w:numId="5">
    <w:abstractNumId w:val="1"/>
  </w:num>
  <w:num w:numId="6">
    <w:abstractNumId w:val="2"/>
  </w:num>
  <w:num w:numId="7">
    <w:abstractNumId w:val="10"/>
  </w:num>
  <w:num w:numId="8">
    <w:abstractNumId w:val="6"/>
  </w:num>
  <w:num w:numId="9">
    <w:abstractNumId w:val="7"/>
  </w:num>
  <w:num w:numId="10">
    <w:abstractNumId w:val="4"/>
  </w:num>
  <w:num w:numId="11">
    <w:abstractNumId w:val="11"/>
  </w:num>
  <w:num w:numId="12">
    <w:abstractNumId w:val="8"/>
  </w:num>
  <w:num w:numId="1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4FD2"/>
    <w:rsid w:val="00033397"/>
    <w:rsid w:val="00040095"/>
    <w:rsid w:val="00062376"/>
    <w:rsid w:val="00080512"/>
    <w:rsid w:val="000864EF"/>
    <w:rsid w:val="000873EA"/>
    <w:rsid w:val="00090468"/>
    <w:rsid w:val="00096D29"/>
    <w:rsid w:val="000B7BCF"/>
    <w:rsid w:val="000C380B"/>
    <w:rsid w:val="000C522B"/>
    <w:rsid w:val="000D58AB"/>
    <w:rsid w:val="000D7C64"/>
    <w:rsid w:val="000F444E"/>
    <w:rsid w:val="00106D72"/>
    <w:rsid w:val="00112F1A"/>
    <w:rsid w:val="0012109F"/>
    <w:rsid w:val="001247B1"/>
    <w:rsid w:val="00132131"/>
    <w:rsid w:val="001425FC"/>
    <w:rsid w:val="00145075"/>
    <w:rsid w:val="001479FC"/>
    <w:rsid w:val="00164521"/>
    <w:rsid w:val="001741A0"/>
    <w:rsid w:val="00175FA0"/>
    <w:rsid w:val="00180C28"/>
    <w:rsid w:val="00194CD0"/>
    <w:rsid w:val="00196BEA"/>
    <w:rsid w:val="001B15E3"/>
    <w:rsid w:val="001B23A7"/>
    <w:rsid w:val="001B49C9"/>
    <w:rsid w:val="001C2211"/>
    <w:rsid w:val="001C4F79"/>
    <w:rsid w:val="001D4129"/>
    <w:rsid w:val="001E1B9B"/>
    <w:rsid w:val="001F168B"/>
    <w:rsid w:val="001F7831"/>
    <w:rsid w:val="002024DA"/>
    <w:rsid w:val="00204045"/>
    <w:rsid w:val="00205135"/>
    <w:rsid w:val="0020712B"/>
    <w:rsid w:val="00220AFE"/>
    <w:rsid w:val="0022606D"/>
    <w:rsid w:val="00237FB1"/>
    <w:rsid w:val="00242880"/>
    <w:rsid w:val="002470D6"/>
    <w:rsid w:val="002747EC"/>
    <w:rsid w:val="002855BF"/>
    <w:rsid w:val="00286384"/>
    <w:rsid w:val="00290FB4"/>
    <w:rsid w:val="002B4A70"/>
    <w:rsid w:val="002C4E3C"/>
    <w:rsid w:val="002E2284"/>
    <w:rsid w:val="002F0BFD"/>
    <w:rsid w:val="002F0D22"/>
    <w:rsid w:val="00304285"/>
    <w:rsid w:val="003172DC"/>
    <w:rsid w:val="00324EC7"/>
    <w:rsid w:val="00325AE3"/>
    <w:rsid w:val="00326069"/>
    <w:rsid w:val="00332F5A"/>
    <w:rsid w:val="0034115F"/>
    <w:rsid w:val="00350297"/>
    <w:rsid w:val="0035462D"/>
    <w:rsid w:val="003555ED"/>
    <w:rsid w:val="00360A63"/>
    <w:rsid w:val="003624DB"/>
    <w:rsid w:val="00362E13"/>
    <w:rsid w:val="00364B41"/>
    <w:rsid w:val="003736C0"/>
    <w:rsid w:val="003773FB"/>
    <w:rsid w:val="003843FB"/>
    <w:rsid w:val="0038487B"/>
    <w:rsid w:val="003849B7"/>
    <w:rsid w:val="00397330"/>
    <w:rsid w:val="003B40AD"/>
    <w:rsid w:val="003C11D6"/>
    <w:rsid w:val="003C4E37"/>
    <w:rsid w:val="003C6260"/>
    <w:rsid w:val="003D2739"/>
    <w:rsid w:val="003E16BE"/>
    <w:rsid w:val="003F172A"/>
    <w:rsid w:val="004006E8"/>
    <w:rsid w:val="00401855"/>
    <w:rsid w:val="00402D5A"/>
    <w:rsid w:val="00447F5B"/>
    <w:rsid w:val="004642E1"/>
    <w:rsid w:val="00477455"/>
    <w:rsid w:val="00497612"/>
    <w:rsid w:val="004B2B6C"/>
    <w:rsid w:val="004C3B0A"/>
    <w:rsid w:val="004C44D2"/>
    <w:rsid w:val="004D3578"/>
    <w:rsid w:val="004D380D"/>
    <w:rsid w:val="004E213A"/>
    <w:rsid w:val="004E4922"/>
    <w:rsid w:val="004F3EFD"/>
    <w:rsid w:val="004F629D"/>
    <w:rsid w:val="00503171"/>
    <w:rsid w:val="00503FB6"/>
    <w:rsid w:val="00504CCD"/>
    <w:rsid w:val="00506C28"/>
    <w:rsid w:val="005130D0"/>
    <w:rsid w:val="00514CA2"/>
    <w:rsid w:val="00516507"/>
    <w:rsid w:val="00534DA0"/>
    <w:rsid w:val="00543E6C"/>
    <w:rsid w:val="00565087"/>
    <w:rsid w:val="0056573F"/>
    <w:rsid w:val="005A7956"/>
    <w:rsid w:val="005C48F6"/>
    <w:rsid w:val="005C4E0E"/>
    <w:rsid w:val="005D7F56"/>
    <w:rsid w:val="005E2A20"/>
    <w:rsid w:val="00606FC8"/>
    <w:rsid w:val="006075CE"/>
    <w:rsid w:val="00611566"/>
    <w:rsid w:val="006136E5"/>
    <w:rsid w:val="00626784"/>
    <w:rsid w:val="00646D99"/>
    <w:rsid w:val="0065250D"/>
    <w:rsid w:val="00655967"/>
    <w:rsid w:val="00656910"/>
    <w:rsid w:val="0066209C"/>
    <w:rsid w:val="00671E92"/>
    <w:rsid w:val="0067223F"/>
    <w:rsid w:val="00672FC9"/>
    <w:rsid w:val="006B73CA"/>
    <w:rsid w:val="006C66D8"/>
    <w:rsid w:val="006D1E24"/>
    <w:rsid w:val="006E1417"/>
    <w:rsid w:val="006E461E"/>
    <w:rsid w:val="006F6A2C"/>
    <w:rsid w:val="00710201"/>
    <w:rsid w:val="00711ECD"/>
    <w:rsid w:val="00720582"/>
    <w:rsid w:val="007342B5"/>
    <w:rsid w:val="00734A5B"/>
    <w:rsid w:val="00736C42"/>
    <w:rsid w:val="00741CFF"/>
    <w:rsid w:val="00744E76"/>
    <w:rsid w:val="00751176"/>
    <w:rsid w:val="00757D40"/>
    <w:rsid w:val="00767E48"/>
    <w:rsid w:val="00772F2B"/>
    <w:rsid w:val="00775853"/>
    <w:rsid w:val="00781F0F"/>
    <w:rsid w:val="0078727C"/>
    <w:rsid w:val="0079049D"/>
    <w:rsid w:val="007A763D"/>
    <w:rsid w:val="007B1329"/>
    <w:rsid w:val="007B18D8"/>
    <w:rsid w:val="007B7664"/>
    <w:rsid w:val="007C095F"/>
    <w:rsid w:val="007C6CAD"/>
    <w:rsid w:val="007D6A47"/>
    <w:rsid w:val="007E083A"/>
    <w:rsid w:val="007E6BB2"/>
    <w:rsid w:val="008028A4"/>
    <w:rsid w:val="00811FC8"/>
    <w:rsid w:val="00813245"/>
    <w:rsid w:val="008256E2"/>
    <w:rsid w:val="008337C6"/>
    <w:rsid w:val="00857FA1"/>
    <w:rsid w:val="008768CA"/>
    <w:rsid w:val="00877A02"/>
    <w:rsid w:val="00877EF9"/>
    <w:rsid w:val="00880559"/>
    <w:rsid w:val="0088189A"/>
    <w:rsid w:val="0088638E"/>
    <w:rsid w:val="008B5306"/>
    <w:rsid w:val="008D4F0C"/>
    <w:rsid w:val="008D6E0D"/>
    <w:rsid w:val="008F0785"/>
    <w:rsid w:val="008F28E8"/>
    <w:rsid w:val="008F6426"/>
    <w:rsid w:val="0090271F"/>
    <w:rsid w:val="00902DB9"/>
    <w:rsid w:val="0090466A"/>
    <w:rsid w:val="009129CC"/>
    <w:rsid w:val="00936071"/>
    <w:rsid w:val="00940212"/>
    <w:rsid w:val="00942EC2"/>
    <w:rsid w:val="00944CC3"/>
    <w:rsid w:val="00961B32"/>
    <w:rsid w:val="009667F0"/>
    <w:rsid w:val="00966B4C"/>
    <w:rsid w:val="00970A8A"/>
    <w:rsid w:val="00970DB3"/>
    <w:rsid w:val="00971C3B"/>
    <w:rsid w:val="00974BB0"/>
    <w:rsid w:val="00982851"/>
    <w:rsid w:val="009A0290"/>
    <w:rsid w:val="009A0AF3"/>
    <w:rsid w:val="009A3B40"/>
    <w:rsid w:val="009B07CD"/>
    <w:rsid w:val="009B3CEE"/>
    <w:rsid w:val="009B4D03"/>
    <w:rsid w:val="009C19E9"/>
    <w:rsid w:val="009D74A6"/>
    <w:rsid w:val="009D78A8"/>
    <w:rsid w:val="009E384B"/>
    <w:rsid w:val="00A01392"/>
    <w:rsid w:val="00A014C9"/>
    <w:rsid w:val="00A04A24"/>
    <w:rsid w:val="00A10F02"/>
    <w:rsid w:val="00A204CA"/>
    <w:rsid w:val="00A20FFA"/>
    <w:rsid w:val="00A22DAD"/>
    <w:rsid w:val="00A53724"/>
    <w:rsid w:val="00A578D7"/>
    <w:rsid w:val="00A57C1D"/>
    <w:rsid w:val="00A82346"/>
    <w:rsid w:val="00A94B0F"/>
    <w:rsid w:val="00A9671C"/>
    <w:rsid w:val="00AA1553"/>
    <w:rsid w:val="00AA5C72"/>
    <w:rsid w:val="00AA7910"/>
    <w:rsid w:val="00AE1310"/>
    <w:rsid w:val="00AF5FDA"/>
    <w:rsid w:val="00B117EA"/>
    <w:rsid w:val="00B15449"/>
    <w:rsid w:val="00B25C3C"/>
    <w:rsid w:val="00B30D91"/>
    <w:rsid w:val="00B33588"/>
    <w:rsid w:val="00B479C7"/>
    <w:rsid w:val="00B47FD1"/>
    <w:rsid w:val="00B516BB"/>
    <w:rsid w:val="00B60ED5"/>
    <w:rsid w:val="00B6676A"/>
    <w:rsid w:val="00B66EFA"/>
    <w:rsid w:val="00B76B9A"/>
    <w:rsid w:val="00BA6B2A"/>
    <w:rsid w:val="00BB369D"/>
    <w:rsid w:val="00BB753E"/>
    <w:rsid w:val="00BC3555"/>
    <w:rsid w:val="00BC3676"/>
    <w:rsid w:val="00BD4A5F"/>
    <w:rsid w:val="00BE3103"/>
    <w:rsid w:val="00BF4DEF"/>
    <w:rsid w:val="00C12B51"/>
    <w:rsid w:val="00C14778"/>
    <w:rsid w:val="00C20781"/>
    <w:rsid w:val="00C24650"/>
    <w:rsid w:val="00C26354"/>
    <w:rsid w:val="00C33079"/>
    <w:rsid w:val="00C6204B"/>
    <w:rsid w:val="00C63687"/>
    <w:rsid w:val="00C67D4E"/>
    <w:rsid w:val="00C77F85"/>
    <w:rsid w:val="00C81EA5"/>
    <w:rsid w:val="00C83A13"/>
    <w:rsid w:val="00C90255"/>
    <w:rsid w:val="00C9068C"/>
    <w:rsid w:val="00C92967"/>
    <w:rsid w:val="00C9299F"/>
    <w:rsid w:val="00C935E7"/>
    <w:rsid w:val="00C945E9"/>
    <w:rsid w:val="00CA3D0C"/>
    <w:rsid w:val="00CA62AD"/>
    <w:rsid w:val="00CA654B"/>
    <w:rsid w:val="00CB3742"/>
    <w:rsid w:val="00CB5E92"/>
    <w:rsid w:val="00CC6C17"/>
    <w:rsid w:val="00CD1D49"/>
    <w:rsid w:val="00CD4C7B"/>
    <w:rsid w:val="00CF1547"/>
    <w:rsid w:val="00CF26F1"/>
    <w:rsid w:val="00CF5DF5"/>
    <w:rsid w:val="00CF6A63"/>
    <w:rsid w:val="00D0418C"/>
    <w:rsid w:val="00D17FEE"/>
    <w:rsid w:val="00D300FD"/>
    <w:rsid w:val="00D3267C"/>
    <w:rsid w:val="00D35CB0"/>
    <w:rsid w:val="00D428C2"/>
    <w:rsid w:val="00D50DDB"/>
    <w:rsid w:val="00D55E47"/>
    <w:rsid w:val="00D62E19"/>
    <w:rsid w:val="00D738D6"/>
    <w:rsid w:val="00D80795"/>
    <w:rsid w:val="00D8295D"/>
    <w:rsid w:val="00D8481D"/>
    <w:rsid w:val="00D854BE"/>
    <w:rsid w:val="00D8696C"/>
    <w:rsid w:val="00D87E00"/>
    <w:rsid w:val="00D9134D"/>
    <w:rsid w:val="00D91B71"/>
    <w:rsid w:val="00D96D11"/>
    <w:rsid w:val="00DA4371"/>
    <w:rsid w:val="00DA7A03"/>
    <w:rsid w:val="00DB1818"/>
    <w:rsid w:val="00DC2B1A"/>
    <w:rsid w:val="00DC309B"/>
    <w:rsid w:val="00DC4DA2"/>
    <w:rsid w:val="00DD15B3"/>
    <w:rsid w:val="00E116BE"/>
    <w:rsid w:val="00E14BEB"/>
    <w:rsid w:val="00E24856"/>
    <w:rsid w:val="00E41D54"/>
    <w:rsid w:val="00E5636E"/>
    <w:rsid w:val="00E62835"/>
    <w:rsid w:val="00E665F3"/>
    <w:rsid w:val="00E77645"/>
    <w:rsid w:val="00E77B20"/>
    <w:rsid w:val="00E83697"/>
    <w:rsid w:val="00E923D5"/>
    <w:rsid w:val="00E9542D"/>
    <w:rsid w:val="00EB4363"/>
    <w:rsid w:val="00EC178E"/>
    <w:rsid w:val="00EC2A41"/>
    <w:rsid w:val="00EC307B"/>
    <w:rsid w:val="00EC4A25"/>
    <w:rsid w:val="00ED74EA"/>
    <w:rsid w:val="00EE3D64"/>
    <w:rsid w:val="00EE7E04"/>
    <w:rsid w:val="00EF4194"/>
    <w:rsid w:val="00F025A2"/>
    <w:rsid w:val="00F07388"/>
    <w:rsid w:val="00F2026E"/>
    <w:rsid w:val="00F2210A"/>
    <w:rsid w:val="00F37743"/>
    <w:rsid w:val="00F43D88"/>
    <w:rsid w:val="00F45869"/>
    <w:rsid w:val="00F45A50"/>
    <w:rsid w:val="00F54A3D"/>
    <w:rsid w:val="00F54CB0"/>
    <w:rsid w:val="00F653B8"/>
    <w:rsid w:val="00F665A8"/>
    <w:rsid w:val="00F71B89"/>
    <w:rsid w:val="00F72A11"/>
    <w:rsid w:val="00F7353C"/>
    <w:rsid w:val="00F76F8F"/>
    <w:rsid w:val="00F920CB"/>
    <w:rsid w:val="00FA1266"/>
    <w:rsid w:val="00FB36FA"/>
    <w:rsid w:val="00FC1192"/>
    <w:rsid w:val="00FD1226"/>
    <w:rsid w:val="00FD5C2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customStyle="1" w:styleId="Doc-text2">
    <w:name w:val="Doc-text2"/>
    <w:basedOn w:val="Normal"/>
    <w:link w:val="Doc-text2Char"/>
    <w:qFormat/>
    <w:rsid w:val="008337C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8337C6"/>
    <w:rPr>
      <w:rFonts w:ascii="Arial" w:eastAsia="MS Mincho" w:hAnsi="Arial"/>
      <w:szCs w:val="24"/>
    </w:rPr>
  </w:style>
  <w:style w:type="paragraph" w:styleId="BodyText">
    <w:name w:val="Body Text"/>
    <w:basedOn w:val="Normal"/>
    <w:link w:val="BodyTextChar"/>
    <w:rsid w:val="008337C6"/>
    <w:pPr>
      <w:suppressAutoHyphens/>
      <w:spacing w:after="6"/>
      <w:ind w:firstLine="288"/>
      <w:jc w:val="both"/>
    </w:pPr>
    <w:rPr>
      <w:rFonts w:eastAsia="SimSun"/>
      <w:spacing w:val="-1"/>
      <w:lang w:val="en-US" w:eastAsia="zh-CN"/>
    </w:rPr>
  </w:style>
  <w:style w:type="character" w:customStyle="1" w:styleId="BodyTextChar">
    <w:name w:val="Body Text Char"/>
    <w:basedOn w:val="DefaultParagraphFont"/>
    <w:link w:val="BodyText"/>
    <w:rsid w:val="008337C6"/>
    <w:rPr>
      <w:rFonts w:eastAsia="SimSun"/>
      <w:spacing w:val="-1"/>
      <w:lang w:val="en-US" w:eastAsia="zh-CN"/>
    </w:rPr>
  </w:style>
  <w:style w:type="paragraph" w:customStyle="1" w:styleId="references">
    <w:name w:val="references"/>
    <w:uiPriority w:val="99"/>
    <w:rsid w:val="008337C6"/>
    <w:pPr>
      <w:tabs>
        <w:tab w:val="num" w:pos="360"/>
      </w:tabs>
      <w:suppressAutoHyphens/>
      <w:spacing w:after="50" w:line="180" w:lineRule="atLeast"/>
      <w:ind w:left="357" w:hanging="357"/>
      <w:jc w:val="both"/>
    </w:pPr>
    <w:rPr>
      <w:rFonts w:eastAsia="MS Mincho"/>
      <w:sz w:val="18"/>
      <w:szCs w:val="16"/>
      <w:lang w:val="en-US" w:eastAsia="en-US"/>
    </w:rPr>
  </w:style>
  <w:style w:type="paragraph" w:customStyle="1" w:styleId="tablecolsubhead">
    <w:name w:val="table col subhead"/>
    <w:basedOn w:val="Normal"/>
    <w:uiPriority w:val="99"/>
    <w:rsid w:val="008337C6"/>
    <w:pPr>
      <w:suppressAutoHyphens/>
      <w:spacing w:after="0"/>
      <w:jc w:val="center"/>
    </w:pPr>
    <w:rPr>
      <w:rFonts w:eastAsia="SimSun"/>
      <w:b/>
      <w:bCs/>
      <w:i/>
      <w:iCs/>
      <w:sz w:val="15"/>
      <w:szCs w:val="15"/>
      <w:lang w:val="en-US" w:eastAsia="zh-CN"/>
    </w:rPr>
  </w:style>
  <w:style w:type="paragraph" w:customStyle="1" w:styleId="tablecopy">
    <w:name w:val="table copy"/>
    <w:uiPriority w:val="99"/>
    <w:rsid w:val="008337C6"/>
    <w:pPr>
      <w:suppressAutoHyphens/>
      <w:jc w:val="both"/>
    </w:pPr>
    <w:rPr>
      <w:rFonts w:eastAsia="SimSun"/>
      <w:sz w:val="16"/>
      <w:szCs w:val="16"/>
      <w:lang w:val="en-US" w:eastAsia="en-US"/>
    </w:rPr>
  </w:style>
  <w:style w:type="paragraph" w:customStyle="1" w:styleId="tablehead">
    <w:name w:val="table head"/>
    <w:uiPriority w:val="99"/>
    <w:rsid w:val="008337C6"/>
    <w:pPr>
      <w:numPr>
        <w:numId w:val="5"/>
      </w:numPr>
      <w:tabs>
        <w:tab w:val="left" w:pos="1080"/>
      </w:tabs>
      <w:suppressAutoHyphens/>
      <w:spacing w:before="240" w:after="120" w:line="216" w:lineRule="auto"/>
      <w:jc w:val="center"/>
    </w:pPr>
    <w:rPr>
      <w:rFonts w:eastAsia="SimSun"/>
      <w:smallCaps/>
      <w:sz w:val="16"/>
      <w:szCs w:val="16"/>
      <w:lang w:val="en-US" w:eastAsia="en-US"/>
    </w:rPr>
  </w:style>
  <w:style w:type="paragraph" w:styleId="Caption">
    <w:name w:val="caption"/>
    <w:basedOn w:val="Normal"/>
    <w:qFormat/>
    <w:rsid w:val="008337C6"/>
    <w:pPr>
      <w:suppressLineNumbers/>
      <w:suppressAutoHyphens/>
      <w:spacing w:before="120" w:after="120"/>
      <w:jc w:val="center"/>
    </w:pPr>
    <w:rPr>
      <w:rFonts w:eastAsia="SimSun" w:cs="Lohit Hindi"/>
      <w:i/>
      <w:iCs/>
      <w:sz w:val="24"/>
      <w:szCs w:val="24"/>
      <w:lang w:val="en-US" w:eastAsia="zh-CN"/>
    </w:rPr>
  </w:style>
  <w:style w:type="paragraph" w:styleId="ListParagraph">
    <w:name w:val="List Paragraph"/>
    <w:basedOn w:val="Normal"/>
    <w:uiPriority w:val="34"/>
    <w:qFormat/>
    <w:rsid w:val="008337C6"/>
    <w:pPr>
      <w:spacing w:after="0"/>
      <w:ind w:left="720"/>
      <w:contextualSpacing/>
    </w:pPr>
    <w:rPr>
      <w:sz w:val="24"/>
      <w:szCs w:val="24"/>
      <w:lang w:val="en-US"/>
    </w:rPr>
  </w:style>
  <w:style w:type="table" w:styleId="TableGrid">
    <w:name w:val="Table Grid"/>
    <w:basedOn w:val="TableNormal"/>
    <w:uiPriority w:val="39"/>
    <w:rsid w:val="008337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88189A"/>
    <w:pPr>
      <w:spacing w:after="0"/>
    </w:pPr>
    <w:rPr>
      <w:rFonts w:ascii="Segoe UI" w:hAnsi="Segoe UI" w:cs="Segoe UI"/>
      <w:sz w:val="18"/>
      <w:szCs w:val="18"/>
    </w:rPr>
  </w:style>
  <w:style w:type="character" w:customStyle="1" w:styleId="BalloonTextChar">
    <w:name w:val="Balloon Text Char"/>
    <w:basedOn w:val="DefaultParagraphFont"/>
    <w:link w:val="BalloonText"/>
    <w:rsid w:val="0088189A"/>
    <w:rPr>
      <w:rFonts w:ascii="Segoe UI" w:hAnsi="Segoe UI" w:cs="Segoe UI"/>
      <w:sz w:val="18"/>
      <w:szCs w:val="18"/>
      <w:lang w:eastAsia="en-US"/>
    </w:rPr>
  </w:style>
  <w:style w:type="character" w:styleId="CommentReference">
    <w:name w:val="annotation reference"/>
    <w:basedOn w:val="DefaultParagraphFont"/>
    <w:rsid w:val="00AE1310"/>
    <w:rPr>
      <w:sz w:val="16"/>
      <w:szCs w:val="16"/>
    </w:rPr>
  </w:style>
  <w:style w:type="paragraph" w:styleId="CommentText">
    <w:name w:val="annotation text"/>
    <w:basedOn w:val="Normal"/>
    <w:link w:val="CommentTextChar"/>
    <w:rsid w:val="00AE1310"/>
  </w:style>
  <w:style w:type="character" w:customStyle="1" w:styleId="CommentTextChar">
    <w:name w:val="Comment Text Char"/>
    <w:basedOn w:val="DefaultParagraphFont"/>
    <w:link w:val="CommentText"/>
    <w:rsid w:val="00AE1310"/>
    <w:rPr>
      <w:lang w:eastAsia="en-US"/>
    </w:rPr>
  </w:style>
  <w:style w:type="paragraph" w:styleId="CommentSubject">
    <w:name w:val="annotation subject"/>
    <w:basedOn w:val="CommentText"/>
    <w:next w:val="CommentText"/>
    <w:link w:val="CommentSubjectChar"/>
    <w:rsid w:val="00AE1310"/>
    <w:rPr>
      <w:b/>
      <w:bCs/>
    </w:rPr>
  </w:style>
  <w:style w:type="character" w:customStyle="1" w:styleId="CommentSubjectChar">
    <w:name w:val="Comment Subject Char"/>
    <w:basedOn w:val="CommentTextChar"/>
    <w:link w:val="CommentSubject"/>
    <w:rsid w:val="00AE1310"/>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oleObject" Target="embeddings/oleObject1.bin"/><Relationship Id="rId26" Type="http://schemas.openxmlformats.org/officeDocument/2006/relationships/oleObject" Target="embeddings/oleObject5.bin"/><Relationship Id="rId39"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media/image7.wmf"/><Relationship Id="rId34" Type="http://schemas.openxmlformats.org/officeDocument/2006/relationships/oleObject" Target="embeddings/oleObject11.bin"/><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wmf"/><Relationship Id="rId25" Type="http://schemas.openxmlformats.org/officeDocument/2006/relationships/image" Target="media/image9.wmf"/><Relationship Id="rId33" Type="http://schemas.openxmlformats.org/officeDocument/2006/relationships/image" Target="media/image11.wmf"/><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oleObject" Target="embeddings/oleObject2.bin"/><Relationship Id="rId29" Type="http://schemas.openxmlformats.org/officeDocument/2006/relationships/oleObject" Target="embeddings/oleObject8.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oleObject" Target="embeddings/oleObject4.bin"/><Relationship Id="rId32" Type="http://schemas.openxmlformats.org/officeDocument/2006/relationships/oleObject" Target="embeddings/oleObject10.bin"/><Relationship Id="rId37" Type="http://schemas.openxmlformats.org/officeDocument/2006/relationships/image" Target="media/image14.emf"/><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image" Target="media/image8.wmf"/><Relationship Id="rId28" Type="http://schemas.openxmlformats.org/officeDocument/2006/relationships/oleObject" Target="embeddings/oleObject7.bin"/><Relationship Id="rId36" Type="http://schemas.openxmlformats.org/officeDocument/2006/relationships/image" Target="media/image13.emf"/><Relationship Id="rId10" Type="http://schemas.openxmlformats.org/officeDocument/2006/relationships/webSettings" Target="webSettings.xml"/><Relationship Id="rId19" Type="http://schemas.openxmlformats.org/officeDocument/2006/relationships/image" Target="media/image6.wmf"/><Relationship Id="rId31" Type="http://schemas.openxmlformats.org/officeDocument/2006/relationships/image" Target="media/image10.w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 Id="rId22" Type="http://schemas.openxmlformats.org/officeDocument/2006/relationships/oleObject" Target="embeddings/oleObject3.bin"/><Relationship Id="rId27" Type="http://schemas.openxmlformats.org/officeDocument/2006/relationships/oleObject" Target="embeddings/oleObject6.bin"/><Relationship Id="rId30" Type="http://schemas.openxmlformats.org/officeDocument/2006/relationships/oleObject" Target="embeddings/oleObject9.bin"/><Relationship Id="rId35" Type="http://schemas.openxmlformats.org/officeDocument/2006/relationships/image" Target="media/image12.emf"/></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00CE50E52E7543470BBDD3827FE50C59CB" PreviousValue="false"/>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TNI2P53I3USP-1310471962-616</_dlc_DocId>
    <_dlc_DocIdUrl xmlns="71c5aaf6-e6ce-465b-b873-5148d2a4c105">
      <Url>https://nokia.sharepoint.com/sites/UAV/_layouts/15/DocIdRedir.aspx?ID=TNI2P53I3USP-1310471962-616</Url>
      <Description>TNI2P53I3USP-1310471962-616</Description>
    </_dlc_DocIdUrl>
    <Owner xmlns="71c5aaf6-e6ce-465b-b873-5148d2a4c105" xsi:nil="true"/>
    <DocumentType xmlns="71c5aaf6-e6ce-465b-b873-5148d2a4c105">Description</DocumentType>
    <NokiaConfidentiality xmlns="71c5aaf6-e6ce-465b-b873-5148d2a4c105">Nokia Internal Use</NokiaConfidentiality>
  </documentManagement>
</p:properties>
</file>

<file path=customXml/item3.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E61CF3BF93BE89408BBE082B1CAE5027" ma:contentTypeVersion="20" ma:contentTypeDescription="Create Nokia Word Document" ma:contentTypeScope="" ma:versionID="4acb1c7093a1a888b4d99d125d0a9ba2">
  <xsd:schema xmlns:xsd="http://www.w3.org/2001/XMLSchema" xmlns:xs="http://www.w3.org/2001/XMLSchema" xmlns:p="http://schemas.microsoft.com/office/2006/metadata/properties" xmlns:ns2="71c5aaf6-e6ce-465b-b873-5148d2a4c105" targetNamespace="http://schemas.microsoft.com/office/2006/metadata/properties" ma:root="true" ma:fieldsID="393fe995ba63b053e160a723b190be6b"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customXsn xmlns="http://schemas.microsoft.com/office/2006/metadata/customXsn">
  <xsnLocation/>
  <cached>True</cached>
  <openByDefault>True</openByDefault>
  <xsnScope/>
</customXsn>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C43F76E-980B-4D21-A808-A0DDEAD43C27}">
  <ds:schemaRefs>
    <ds:schemaRef ds:uri="Microsoft.SharePoint.Taxonomy.ContentTypeSync"/>
  </ds:schemaRefs>
</ds:datastoreItem>
</file>

<file path=customXml/itemProps2.xml><?xml version="1.0" encoding="utf-8"?>
<ds:datastoreItem xmlns:ds="http://schemas.openxmlformats.org/officeDocument/2006/customXml" ds:itemID="{987F5541-7FDC-467D-8940-526E0EBF84F3}">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34D2633B-15D1-41C6-91E0-408EF5B4C2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CAA1A03-815C-495A-AAA5-0010BCE54512}">
  <ds:schemaRefs>
    <ds:schemaRef ds:uri="http://schemas.microsoft.com/office/2006/metadata/customXsn"/>
  </ds:schemaRefs>
</ds:datastoreItem>
</file>

<file path=customXml/itemProps5.xml><?xml version="1.0" encoding="utf-8"?>
<ds:datastoreItem xmlns:ds="http://schemas.openxmlformats.org/officeDocument/2006/customXml" ds:itemID="{40188089-3704-42C6-A887-82BC045CB78B}">
  <ds:schemaRefs>
    <ds:schemaRef ds:uri="http://schemas.microsoft.com/sharepoint/events"/>
  </ds:schemaRefs>
</ds:datastoreItem>
</file>

<file path=customXml/itemProps6.xml><?xml version="1.0" encoding="utf-8"?>
<ds:datastoreItem xmlns:ds="http://schemas.openxmlformats.org/officeDocument/2006/customXml" ds:itemID="{BF1E47FD-0691-4A0A-A6FA-5DC47435657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TDoc.dot</Template>
  <TotalTime>1</TotalTime>
  <Pages>8</Pages>
  <Words>2780</Words>
  <Characters>15848</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18591</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Koziol, Dawid (Nokia - PL/Wroclaw)</dc:creator>
  <cp:lastModifiedBy>Nokia</cp:lastModifiedBy>
  <cp:revision>2</cp:revision>
  <dcterms:created xsi:type="dcterms:W3CDTF">2017-11-16T17:06:00Z</dcterms:created>
  <dcterms:modified xsi:type="dcterms:W3CDTF">2017-11-16T17:06:00Z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0x010100CE50E52E7543470BBDD3827FE50C59CB00E61CF3BF93BE89408BBE082B1CAE5027</vt:lpwstr>
  </property>
  <property fmtid="{D5CDD505-2E9C-101B-9397-08002B2CF9AE}" pid="3" name="_dlc_DocIdItemGuid">
    <vt:lpwstr>426e9207-ca18-4e2b-a20c-e4d00175412e</vt:lpwstr>
  </property>
</Properties>
</file>